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09" w:rsidRDefault="000D7D09" w:rsidP="003A05E5">
      <w:pPr>
        <w:spacing w:line="280" w:lineRule="atLeast"/>
        <w:ind w:left="2160" w:hanging="2160"/>
        <w:jc w:val="center"/>
        <w:rPr>
          <w:rFonts w:ascii="Verdana" w:hAnsi="Verdana"/>
          <w:b/>
          <w:i/>
          <w:sz w:val="28"/>
          <w:szCs w:val="28"/>
        </w:rPr>
      </w:pPr>
      <w:r>
        <w:rPr>
          <w:rFonts w:ascii="Verdana" w:hAnsi="Verdana"/>
          <w:b/>
          <w:i/>
          <w:sz w:val="28"/>
          <w:szCs w:val="28"/>
        </w:rPr>
        <w:t>G</w:t>
      </w:r>
      <w:r w:rsidR="003A05E5" w:rsidRPr="0014389A">
        <w:rPr>
          <w:rFonts w:ascii="Verdana" w:hAnsi="Verdana"/>
          <w:b/>
          <w:i/>
          <w:sz w:val="28"/>
          <w:szCs w:val="28"/>
        </w:rPr>
        <w:t xml:space="preserve">ehandicaptenzorg </w:t>
      </w:r>
      <w:r>
        <w:rPr>
          <w:rFonts w:ascii="Verdana" w:hAnsi="Verdana"/>
          <w:b/>
          <w:i/>
          <w:sz w:val="28"/>
          <w:szCs w:val="28"/>
        </w:rPr>
        <w:t>in het nieuwe</w:t>
      </w:r>
      <w:r w:rsidR="003A05E5" w:rsidRPr="0014389A">
        <w:rPr>
          <w:rFonts w:ascii="Verdana" w:hAnsi="Verdana"/>
          <w:b/>
          <w:i/>
          <w:sz w:val="28"/>
          <w:szCs w:val="28"/>
        </w:rPr>
        <w:t xml:space="preserve"> </w:t>
      </w:r>
    </w:p>
    <w:p w:rsidR="003A05E5" w:rsidRPr="0014389A" w:rsidRDefault="003A05E5" w:rsidP="003A05E5">
      <w:pPr>
        <w:spacing w:line="280" w:lineRule="atLeast"/>
        <w:ind w:left="2160" w:hanging="2160"/>
        <w:jc w:val="center"/>
        <w:rPr>
          <w:rFonts w:ascii="Verdana" w:hAnsi="Verdana"/>
          <w:b/>
          <w:sz w:val="28"/>
          <w:szCs w:val="28"/>
        </w:rPr>
      </w:pPr>
      <w:r w:rsidRPr="0014389A">
        <w:rPr>
          <w:rFonts w:ascii="Verdana" w:hAnsi="Verdana"/>
          <w:b/>
          <w:i/>
          <w:sz w:val="28"/>
          <w:szCs w:val="28"/>
        </w:rPr>
        <w:t>politieke krachtenveld</w:t>
      </w:r>
      <w:r w:rsidRPr="0014389A">
        <w:rPr>
          <w:b/>
          <w:sz w:val="28"/>
          <w:szCs w:val="28"/>
        </w:rPr>
        <w:t>.</w:t>
      </w:r>
    </w:p>
    <w:p w:rsidR="000D7D09" w:rsidRDefault="000D7D09" w:rsidP="003A05E5">
      <w:pPr>
        <w:spacing w:line="280" w:lineRule="atLeast"/>
        <w:jc w:val="center"/>
        <w:rPr>
          <w:rFonts w:ascii="Verdana" w:hAnsi="Verdana"/>
          <w:b/>
          <w:bCs/>
        </w:rPr>
      </w:pPr>
    </w:p>
    <w:p w:rsidR="003A05E5" w:rsidRPr="0014389A" w:rsidRDefault="003A05E5" w:rsidP="003A05E5">
      <w:pPr>
        <w:spacing w:line="280" w:lineRule="atLeast"/>
        <w:jc w:val="center"/>
        <w:rPr>
          <w:rFonts w:ascii="Verdana" w:hAnsi="Verdana"/>
        </w:rPr>
      </w:pPr>
      <w:r w:rsidRPr="0014389A">
        <w:rPr>
          <w:rFonts w:ascii="Verdana" w:hAnsi="Verdana"/>
          <w:b/>
          <w:bCs/>
        </w:rPr>
        <w:t>14 september 2012, Visio (Huizen)</w:t>
      </w:r>
    </w:p>
    <w:p w:rsidR="003A05E5" w:rsidRDefault="003A05E5" w:rsidP="0029223C">
      <w:pPr>
        <w:spacing w:line="280" w:lineRule="atLeast"/>
        <w:jc w:val="center"/>
        <w:rPr>
          <w:rFonts w:ascii="Verdana" w:hAnsi="Verdana"/>
          <w:b/>
        </w:rPr>
      </w:pPr>
    </w:p>
    <w:p w:rsidR="003A05E5" w:rsidRDefault="003A05E5" w:rsidP="0029223C">
      <w:pPr>
        <w:spacing w:line="280" w:lineRule="atLeast"/>
        <w:jc w:val="center"/>
        <w:rPr>
          <w:rFonts w:ascii="Verdana" w:hAnsi="Verdana"/>
          <w:b/>
        </w:rPr>
      </w:pPr>
    </w:p>
    <w:p w:rsidR="0029223C" w:rsidRPr="0014389A" w:rsidRDefault="0029223C" w:rsidP="0014389A">
      <w:pPr>
        <w:spacing w:line="280" w:lineRule="atLeast"/>
        <w:rPr>
          <w:rFonts w:ascii="Verdana" w:hAnsi="Verdana"/>
          <w:b/>
        </w:rPr>
      </w:pPr>
      <w:r w:rsidRPr="0014389A">
        <w:rPr>
          <w:rFonts w:ascii="Verdana" w:hAnsi="Verdana"/>
          <w:b/>
        </w:rPr>
        <w:t>Toelichting subgroepen</w:t>
      </w:r>
    </w:p>
    <w:p w:rsidR="0014389A" w:rsidRDefault="0014389A" w:rsidP="0029223C">
      <w:pPr>
        <w:spacing w:line="280" w:lineRule="atLeast"/>
        <w:rPr>
          <w:rFonts w:ascii="Verdana" w:hAnsi="Verdana"/>
          <w:sz w:val="20"/>
          <w:szCs w:val="20"/>
        </w:rPr>
      </w:pPr>
    </w:p>
    <w:p w:rsidR="0029223C" w:rsidRDefault="0029223C" w:rsidP="0029223C">
      <w:pPr>
        <w:spacing w:line="280" w:lineRule="atLeast"/>
        <w:rPr>
          <w:rFonts w:ascii="Verdana" w:hAnsi="Verdana"/>
          <w:sz w:val="20"/>
          <w:szCs w:val="20"/>
        </w:rPr>
      </w:pPr>
      <w:r>
        <w:rPr>
          <w:rFonts w:ascii="Verdana" w:hAnsi="Verdana"/>
          <w:sz w:val="20"/>
          <w:szCs w:val="20"/>
        </w:rPr>
        <w:t>Tijdens de bijeenkomst kunt u deelnemen aan één van de volgende drie subgroepen:</w:t>
      </w:r>
    </w:p>
    <w:p w:rsidR="0029223C" w:rsidRDefault="0029223C" w:rsidP="0029223C">
      <w:pPr>
        <w:spacing w:line="280" w:lineRule="atLeast"/>
        <w:rPr>
          <w:rFonts w:ascii="Verdana" w:hAnsi="Verdana"/>
          <w:b/>
          <w:sz w:val="20"/>
          <w:szCs w:val="20"/>
        </w:rPr>
      </w:pPr>
    </w:p>
    <w:p w:rsidR="0029223C" w:rsidRDefault="003A5751" w:rsidP="0029223C">
      <w:pPr>
        <w:numPr>
          <w:ilvl w:val="0"/>
          <w:numId w:val="7"/>
        </w:numPr>
        <w:spacing w:line="280" w:lineRule="atLeast"/>
        <w:ind w:left="284" w:hanging="284"/>
        <w:rPr>
          <w:rFonts w:ascii="Verdana" w:hAnsi="Verdana"/>
          <w:b/>
          <w:sz w:val="20"/>
          <w:szCs w:val="20"/>
        </w:rPr>
      </w:pPr>
      <w:r>
        <w:rPr>
          <w:rFonts w:ascii="Verdana" w:hAnsi="Verdana"/>
          <w:b/>
          <w:sz w:val="20"/>
          <w:szCs w:val="20"/>
        </w:rPr>
        <w:t>G</w:t>
      </w:r>
      <w:r w:rsidR="00546368">
        <w:rPr>
          <w:rFonts w:ascii="Verdana" w:hAnsi="Verdana"/>
          <w:b/>
          <w:sz w:val="20"/>
          <w:szCs w:val="20"/>
        </w:rPr>
        <w:t>rotere rol g</w:t>
      </w:r>
      <w:r>
        <w:rPr>
          <w:rFonts w:ascii="Verdana" w:hAnsi="Verdana"/>
          <w:b/>
          <w:sz w:val="20"/>
          <w:szCs w:val="20"/>
        </w:rPr>
        <w:t xml:space="preserve">ehandicaptenzorg </w:t>
      </w:r>
      <w:r w:rsidR="0029223C" w:rsidRPr="00F13048">
        <w:rPr>
          <w:rFonts w:ascii="Verdana" w:hAnsi="Verdana"/>
          <w:b/>
          <w:sz w:val="20"/>
          <w:szCs w:val="20"/>
        </w:rPr>
        <w:t xml:space="preserve">in de Wmo </w:t>
      </w:r>
    </w:p>
    <w:p w:rsidR="003A5751" w:rsidRDefault="00546368" w:rsidP="00546368">
      <w:pPr>
        <w:pStyle w:val="Geenafstand"/>
        <w:rPr>
          <w:rFonts w:ascii="Verdana" w:hAnsi="Verdana"/>
          <w:sz w:val="20"/>
          <w:szCs w:val="20"/>
        </w:rPr>
      </w:pPr>
      <w:r>
        <w:rPr>
          <w:rFonts w:ascii="Verdana" w:hAnsi="Verdana"/>
          <w:sz w:val="20"/>
          <w:szCs w:val="20"/>
        </w:rPr>
        <w:t xml:space="preserve">Naar verwachting krijgen de gemeenten na de verkiezingen een grotere rol in de huidige gehandicaptenzorg dan voorgesteld door het Kabinet Rutte. Naast begeleiding is de kans groot dat ook </w:t>
      </w:r>
      <w:r w:rsidRPr="00546368">
        <w:rPr>
          <w:rFonts w:ascii="Verdana" w:hAnsi="Verdana"/>
          <w:sz w:val="20"/>
          <w:szCs w:val="20"/>
        </w:rPr>
        <w:t>persoonlijke verzorging wordt overgeheveld naar de Wmo.</w:t>
      </w:r>
      <w:r>
        <w:rPr>
          <w:rFonts w:ascii="Verdana" w:hAnsi="Verdana"/>
          <w:sz w:val="20"/>
          <w:szCs w:val="20"/>
        </w:rPr>
        <w:t xml:space="preserve"> De extramuralisering van de ‘lichte’ ZZP’s is een eerste stap in het verschuiven van de aanspraak op intramurale AWBZ zorg. </w:t>
      </w:r>
      <w:r w:rsidR="0097654F">
        <w:rPr>
          <w:rFonts w:ascii="Verdana" w:hAnsi="Verdana"/>
          <w:sz w:val="20"/>
          <w:szCs w:val="20"/>
        </w:rPr>
        <w:t xml:space="preserve">Hiermee verandert de samenstelling van de groep cliënten die straks een beroep moet doen op de Wmo. In deze subgroep gaan we dieper in op de gevolgen van deze wijzigingen voor de gehandicaptenzorg en de lobbystrategie van de VGN naar externe partijen. Daarnaast kijken we graag met u naar welke ondersteuning u van het VGN bureau verwacht binnen de Wmo. </w:t>
      </w:r>
    </w:p>
    <w:p w:rsidR="0097654F" w:rsidRPr="00546368" w:rsidRDefault="0097654F" w:rsidP="00546368">
      <w:pPr>
        <w:pStyle w:val="Geenafstand"/>
        <w:rPr>
          <w:rFonts w:ascii="Verdana" w:hAnsi="Verdana"/>
          <w:b/>
          <w:sz w:val="20"/>
          <w:szCs w:val="20"/>
        </w:rPr>
      </w:pPr>
    </w:p>
    <w:p w:rsidR="0029223C" w:rsidRPr="0029223C" w:rsidRDefault="00A65F2E" w:rsidP="0029223C">
      <w:pPr>
        <w:numPr>
          <w:ilvl w:val="0"/>
          <w:numId w:val="7"/>
        </w:numPr>
        <w:spacing w:line="280" w:lineRule="atLeast"/>
        <w:ind w:left="284" w:hanging="284"/>
        <w:rPr>
          <w:rFonts w:ascii="Verdana" w:hAnsi="Verdana"/>
          <w:b/>
          <w:iCs/>
          <w:sz w:val="20"/>
          <w:szCs w:val="20"/>
        </w:rPr>
      </w:pPr>
      <w:r>
        <w:rPr>
          <w:rFonts w:ascii="Verdana" w:hAnsi="Verdana"/>
          <w:b/>
          <w:sz w:val="20"/>
          <w:szCs w:val="20"/>
        </w:rPr>
        <w:t>Gemeentelijke verantwoordelijkheid voor alle Jeugdzorg</w:t>
      </w:r>
    </w:p>
    <w:p w:rsidR="00F53559" w:rsidRDefault="00F53559" w:rsidP="00F53559">
      <w:pPr>
        <w:pStyle w:val="Geenafstand"/>
        <w:rPr>
          <w:rFonts w:ascii="Verdana" w:hAnsi="Verdana"/>
          <w:sz w:val="20"/>
          <w:szCs w:val="20"/>
        </w:rPr>
      </w:pPr>
      <w:r w:rsidRPr="00F53559">
        <w:rPr>
          <w:rFonts w:ascii="Verdana" w:hAnsi="Verdana"/>
          <w:sz w:val="20"/>
          <w:szCs w:val="20"/>
        </w:rPr>
        <w:t>De</w:t>
      </w:r>
      <w:r>
        <w:rPr>
          <w:rFonts w:ascii="Verdana" w:hAnsi="Verdana"/>
          <w:sz w:val="20"/>
          <w:szCs w:val="20"/>
        </w:rPr>
        <w:t xml:space="preserve"> stelselwijziging Jeugd is na de val van het kabinet Rutte als enige niet controversieel </w:t>
      </w:r>
      <w:r w:rsidRPr="00F53559">
        <w:rPr>
          <w:rFonts w:ascii="Verdana" w:hAnsi="Verdana"/>
          <w:sz w:val="20"/>
          <w:szCs w:val="20"/>
        </w:rPr>
        <w:t xml:space="preserve"> </w:t>
      </w:r>
      <w:r>
        <w:rPr>
          <w:rFonts w:ascii="Verdana" w:hAnsi="Verdana"/>
          <w:sz w:val="20"/>
          <w:szCs w:val="20"/>
        </w:rPr>
        <w:t xml:space="preserve">verklaard door de Tweede Kamer en tijdens de demissionaire status van het kabinet is dan ook </w:t>
      </w:r>
      <w:r w:rsidR="00CD5900">
        <w:rPr>
          <w:rFonts w:ascii="Verdana" w:hAnsi="Verdana"/>
          <w:sz w:val="20"/>
          <w:szCs w:val="20"/>
        </w:rPr>
        <w:t xml:space="preserve">het </w:t>
      </w:r>
      <w:r>
        <w:rPr>
          <w:rFonts w:ascii="Verdana" w:hAnsi="Verdana"/>
          <w:sz w:val="20"/>
          <w:szCs w:val="20"/>
        </w:rPr>
        <w:t>wetsvoorstel dat deze stelselwijziging mogelijk moet maken</w:t>
      </w:r>
      <w:r w:rsidR="00A65F2E">
        <w:rPr>
          <w:rFonts w:ascii="Verdana" w:hAnsi="Verdana"/>
          <w:sz w:val="20"/>
          <w:szCs w:val="20"/>
        </w:rPr>
        <w:t xml:space="preserve"> ter consultatie voorgelegd aan het veld</w:t>
      </w:r>
      <w:r>
        <w:rPr>
          <w:rFonts w:ascii="Verdana" w:hAnsi="Verdana"/>
          <w:sz w:val="20"/>
          <w:szCs w:val="20"/>
        </w:rPr>
        <w:t xml:space="preserve">. Dit illustreert de grote eensgezindheid binnen de politiek over de wenselijkheid van gemeentelijke verantwoordelijkheid voor alle vormen van jeugdzorg. De verkiezingsuitslag zal echter wel van invloed zijn op een aantal uitwerkingvraagstukken van deze stelselwijziging (bijv. m.b.t. de </w:t>
      </w:r>
      <w:r w:rsidRPr="00F53559">
        <w:rPr>
          <w:rFonts w:ascii="Verdana" w:hAnsi="Verdana"/>
          <w:sz w:val="20"/>
          <w:szCs w:val="20"/>
        </w:rPr>
        <w:t>inbedding van jeugdbescherming</w:t>
      </w:r>
      <w:r>
        <w:rPr>
          <w:rFonts w:ascii="Verdana" w:hAnsi="Verdana"/>
          <w:sz w:val="20"/>
          <w:szCs w:val="20"/>
        </w:rPr>
        <w:t xml:space="preserve"> en </w:t>
      </w:r>
      <w:r w:rsidRPr="00F53559">
        <w:rPr>
          <w:rFonts w:ascii="Verdana" w:hAnsi="Verdana"/>
          <w:sz w:val="20"/>
          <w:szCs w:val="20"/>
        </w:rPr>
        <w:t xml:space="preserve">jeugd-ggz in het </w:t>
      </w:r>
      <w:r>
        <w:rPr>
          <w:rFonts w:ascii="Verdana" w:hAnsi="Verdana"/>
          <w:sz w:val="20"/>
          <w:szCs w:val="20"/>
        </w:rPr>
        <w:t xml:space="preserve">nieuwe </w:t>
      </w:r>
      <w:r w:rsidRPr="00F53559">
        <w:rPr>
          <w:rFonts w:ascii="Verdana" w:hAnsi="Verdana"/>
          <w:sz w:val="20"/>
          <w:szCs w:val="20"/>
        </w:rPr>
        <w:t>stelsel</w:t>
      </w:r>
      <w:r>
        <w:rPr>
          <w:rFonts w:ascii="Verdana" w:hAnsi="Verdana"/>
          <w:sz w:val="20"/>
          <w:szCs w:val="20"/>
        </w:rPr>
        <w:t>, de mate waarin wettelijke kwaliteitseisen zullen worden vastgelegd, of er sprake zal zijn van centraal toezicht</w:t>
      </w:r>
      <w:r w:rsidR="00A65F2E">
        <w:rPr>
          <w:rFonts w:ascii="Verdana" w:hAnsi="Verdana"/>
          <w:sz w:val="20"/>
          <w:szCs w:val="20"/>
        </w:rPr>
        <w:t xml:space="preserve"> etc.). Voor de gehandicaptenzorg is een belangrijke vraag hoe de doelgroepafbakening tussen de nieuwe Jeugdwet en de AWBZ uiteindelijk zal worden vormgegeven.</w:t>
      </w:r>
    </w:p>
    <w:p w:rsidR="00A65F2E" w:rsidRPr="00F53559" w:rsidRDefault="00A65F2E" w:rsidP="00F53559">
      <w:pPr>
        <w:pStyle w:val="Geenafstand"/>
        <w:rPr>
          <w:rFonts w:ascii="Verdana" w:hAnsi="Verdana"/>
          <w:sz w:val="20"/>
          <w:szCs w:val="20"/>
        </w:rPr>
      </w:pPr>
      <w:r>
        <w:rPr>
          <w:rFonts w:ascii="Verdana" w:hAnsi="Verdana"/>
          <w:sz w:val="20"/>
          <w:szCs w:val="20"/>
        </w:rPr>
        <w:t>In deze subgroep gaan we in op de kansen en bedreigingen van de stelselwijziging Jeugdzorg voor de gehandicaptenzorg, ook in relatie tot de invoering van Passend Onderwijs. Doel is conclusies te trekken over de gewenste lobbystrategie voor de VGN en na te gaan op welke manier de VGN haar leden hierbij het beste kan ondersteunen.</w:t>
      </w:r>
    </w:p>
    <w:p w:rsidR="0029223C" w:rsidRPr="00F13048" w:rsidRDefault="0029223C" w:rsidP="0029223C">
      <w:pPr>
        <w:spacing w:line="280" w:lineRule="atLeast"/>
        <w:ind w:left="284"/>
        <w:rPr>
          <w:rFonts w:ascii="Verdana" w:hAnsi="Verdana"/>
          <w:b/>
          <w:iCs/>
          <w:sz w:val="20"/>
          <w:szCs w:val="20"/>
        </w:rPr>
      </w:pPr>
    </w:p>
    <w:p w:rsidR="0029223C" w:rsidRPr="00F13048" w:rsidRDefault="0029223C" w:rsidP="0029223C">
      <w:pPr>
        <w:numPr>
          <w:ilvl w:val="0"/>
          <w:numId w:val="7"/>
        </w:numPr>
        <w:spacing w:line="280" w:lineRule="atLeast"/>
        <w:ind w:left="284" w:hanging="284"/>
        <w:rPr>
          <w:rFonts w:ascii="Verdana" w:hAnsi="Verdana"/>
          <w:b/>
          <w:iCs/>
          <w:sz w:val="20"/>
          <w:szCs w:val="20"/>
        </w:rPr>
      </w:pPr>
      <w:r w:rsidRPr="00F13048">
        <w:rPr>
          <w:rFonts w:ascii="Verdana" w:hAnsi="Verdana"/>
          <w:b/>
          <w:iCs/>
          <w:sz w:val="20"/>
          <w:szCs w:val="20"/>
        </w:rPr>
        <w:t>Gevolgen voor werkgeverschap</w:t>
      </w:r>
    </w:p>
    <w:p w:rsidR="0029223C" w:rsidRDefault="0029223C" w:rsidP="0029223C">
      <w:pPr>
        <w:rPr>
          <w:rFonts w:ascii="Verdana" w:hAnsi="Verdana"/>
          <w:color w:val="1F497D"/>
          <w:sz w:val="20"/>
          <w:szCs w:val="20"/>
        </w:rPr>
      </w:pPr>
      <w:r w:rsidRPr="00F13048">
        <w:rPr>
          <w:rFonts w:ascii="Verdana" w:hAnsi="Verdana"/>
          <w:sz w:val="20"/>
          <w:szCs w:val="20"/>
        </w:rPr>
        <w:t>In deze subgroep willen wij samen met u verkennen wat de gevolgen van de verkiezingsuitslag zijn voor de</w:t>
      </w:r>
      <w:r w:rsidR="00546368">
        <w:rPr>
          <w:rFonts w:ascii="Verdana" w:hAnsi="Verdana"/>
          <w:sz w:val="20"/>
          <w:szCs w:val="20"/>
        </w:rPr>
        <w:t xml:space="preserve"> werkgevers</w:t>
      </w:r>
      <w:r w:rsidRPr="00F13048">
        <w:rPr>
          <w:rFonts w:ascii="Verdana" w:hAnsi="Verdana"/>
          <w:sz w:val="20"/>
          <w:szCs w:val="20"/>
        </w:rPr>
        <w:t>rol van gehandicap</w:t>
      </w:r>
      <w:r w:rsidR="00546368">
        <w:rPr>
          <w:rFonts w:ascii="Verdana" w:hAnsi="Verdana"/>
          <w:sz w:val="20"/>
          <w:szCs w:val="20"/>
        </w:rPr>
        <w:t xml:space="preserve">tenzorginstellingen. </w:t>
      </w:r>
      <w:r w:rsidRPr="00F13048">
        <w:rPr>
          <w:rFonts w:ascii="Verdana" w:hAnsi="Verdana"/>
          <w:sz w:val="20"/>
          <w:szCs w:val="20"/>
        </w:rPr>
        <w:t xml:space="preserve">Welke scenario’s zijn denkbaar? </w:t>
      </w:r>
      <w:r>
        <w:rPr>
          <w:rFonts w:ascii="Verdana" w:hAnsi="Verdana"/>
          <w:sz w:val="20"/>
          <w:szCs w:val="20"/>
        </w:rPr>
        <w:t>W</w:t>
      </w:r>
      <w:r w:rsidRPr="00410B93">
        <w:rPr>
          <w:rFonts w:ascii="Verdana" w:hAnsi="Verdana"/>
          <w:sz w:val="20"/>
          <w:szCs w:val="20"/>
        </w:rPr>
        <w:t xml:space="preserve">elke gevolgen hebben de stelselwijzigingen op het imago van de gehandicaptenzorg als werkgever? En wat betekenen deze stelselwijzigingen voor de inzet en planning van personeel? </w:t>
      </w:r>
      <w:r w:rsidR="00546368">
        <w:rPr>
          <w:rFonts w:ascii="Verdana" w:hAnsi="Verdana"/>
          <w:sz w:val="20"/>
          <w:szCs w:val="20"/>
        </w:rPr>
        <w:t>Welke lobby</w:t>
      </w:r>
      <w:r w:rsidRPr="00F13048">
        <w:rPr>
          <w:rFonts w:ascii="Verdana" w:hAnsi="Verdana"/>
          <w:sz w:val="20"/>
          <w:szCs w:val="20"/>
        </w:rPr>
        <w:t>punten wilt u de VGN meegeven en welke ondersteuning vraagt u van de VGN?</w:t>
      </w:r>
    </w:p>
    <w:p w:rsidR="0029223C" w:rsidRPr="00F13048" w:rsidRDefault="0029223C" w:rsidP="0029223C">
      <w:pPr>
        <w:rPr>
          <w:rFonts w:ascii="Verdana" w:hAnsi="Verdana"/>
          <w:sz w:val="20"/>
          <w:szCs w:val="20"/>
        </w:rPr>
      </w:pPr>
      <w:r w:rsidRPr="00F13048">
        <w:rPr>
          <w:rFonts w:ascii="Verdana" w:hAnsi="Verdana"/>
          <w:sz w:val="20"/>
          <w:szCs w:val="20"/>
        </w:rPr>
        <w:t xml:space="preserve"> Onderwerpen die ondermeer de revue zullen passeren:</w:t>
      </w:r>
    </w:p>
    <w:p w:rsidR="0029223C" w:rsidRPr="00F13048" w:rsidRDefault="0029223C" w:rsidP="0029223C">
      <w:pPr>
        <w:pStyle w:val="Lijstalinea"/>
        <w:numPr>
          <w:ilvl w:val="0"/>
          <w:numId w:val="8"/>
        </w:numPr>
        <w:ind w:left="284" w:hanging="284"/>
        <w:rPr>
          <w:rFonts w:ascii="Verdana" w:hAnsi="Verdana"/>
          <w:sz w:val="20"/>
          <w:szCs w:val="20"/>
        </w:rPr>
      </w:pPr>
      <w:r w:rsidRPr="00F13048">
        <w:rPr>
          <w:rFonts w:ascii="Verdana" w:hAnsi="Verdana"/>
          <w:sz w:val="20"/>
          <w:szCs w:val="20"/>
        </w:rPr>
        <w:t>Herziening ontslagstelsel in relatie tot “van-werk-naar-werk trajecten” en sociaal plan</w:t>
      </w:r>
    </w:p>
    <w:p w:rsidR="0029223C" w:rsidRPr="00F13048" w:rsidRDefault="00546368" w:rsidP="0029223C">
      <w:pPr>
        <w:pStyle w:val="Lijstalinea"/>
        <w:numPr>
          <w:ilvl w:val="0"/>
          <w:numId w:val="8"/>
        </w:numPr>
        <w:ind w:left="284" w:hanging="284"/>
        <w:rPr>
          <w:rFonts w:ascii="Verdana" w:hAnsi="Verdana"/>
          <w:sz w:val="20"/>
          <w:szCs w:val="20"/>
        </w:rPr>
      </w:pPr>
      <w:r>
        <w:rPr>
          <w:rFonts w:ascii="Verdana" w:hAnsi="Verdana"/>
          <w:sz w:val="20"/>
          <w:szCs w:val="20"/>
        </w:rPr>
        <w:t>Werken naar v</w:t>
      </w:r>
      <w:r w:rsidR="0029223C" w:rsidRPr="00F13048">
        <w:rPr>
          <w:rFonts w:ascii="Verdana" w:hAnsi="Verdana"/>
          <w:sz w:val="20"/>
          <w:szCs w:val="20"/>
        </w:rPr>
        <w:t>ermogen</w:t>
      </w:r>
      <w:r>
        <w:rPr>
          <w:rFonts w:ascii="Verdana" w:hAnsi="Verdana"/>
          <w:sz w:val="20"/>
          <w:szCs w:val="20"/>
        </w:rPr>
        <w:t xml:space="preserve"> voor mensen met een beperking</w:t>
      </w:r>
      <w:r w:rsidR="0029223C" w:rsidRPr="00F13048">
        <w:rPr>
          <w:rFonts w:ascii="Verdana" w:hAnsi="Verdana"/>
          <w:sz w:val="20"/>
          <w:szCs w:val="20"/>
        </w:rPr>
        <w:t xml:space="preserve"> (sociale zekerheidsstelsel)</w:t>
      </w:r>
    </w:p>
    <w:p w:rsidR="0029223C" w:rsidRPr="00F13048" w:rsidRDefault="0029223C" w:rsidP="0029223C">
      <w:pPr>
        <w:pStyle w:val="Lijstalinea"/>
        <w:numPr>
          <w:ilvl w:val="0"/>
          <w:numId w:val="8"/>
        </w:numPr>
        <w:ind w:left="284" w:hanging="284"/>
        <w:rPr>
          <w:rFonts w:ascii="Verdana" w:hAnsi="Verdana"/>
          <w:sz w:val="20"/>
          <w:szCs w:val="20"/>
        </w:rPr>
      </w:pPr>
      <w:r w:rsidRPr="00F13048">
        <w:rPr>
          <w:rFonts w:ascii="Verdana" w:hAnsi="Verdana"/>
          <w:sz w:val="20"/>
          <w:szCs w:val="20"/>
        </w:rPr>
        <w:t>Ontwikkelingen onderwijsstelsel in relatie tot een leven lang leren</w:t>
      </w:r>
    </w:p>
    <w:p w:rsidR="0029223C" w:rsidRPr="00F13048" w:rsidRDefault="0029223C" w:rsidP="0029223C">
      <w:pPr>
        <w:pStyle w:val="Lijstalinea"/>
        <w:numPr>
          <w:ilvl w:val="0"/>
          <w:numId w:val="8"/>
        </w:numPr>
        <w:ind w:left="284" w:hanging="284"/>
        <w:rPr>
          <w:rFonts w:ascii="Verdana" w:hAnsi="Verdana"/>
          <w:sz w:val="20"/>
          <w:szCs w:val="20"/>
        </w:rPr>
      </w:pPr>
      <w:r w:rsidRPr="00F13048">
        <w:rPr>
          <w:rFonts w:ascii="Verdana" w:hAnsi="Verdana"/>
          <w:sz w:val="20"/>
          <w:szCs w:val="20"/>
        </w:rPr>
        <w:t>Fiscale vrijstelling vergoeding woon-werk verkeer</w:t>
      </w:r>
    </w:p>
    <w:p w:rsidR="0029223C" w:rsidRPr="00F13048" w:rsidRDefault="0029223C" w:rsidP="0029223C">
      <w:pPr>
        <w:pStyle w:val="Lijstalinea"/>
        <w:numPr>
          <w:ilvl w:val="0"/>
          <w:numId w:val="8"/>
        </w:numPr>
        <w:ind w:left="284" w:hanging="284"/>
        <w:rPr>
          <w:rFonts w:ascii="Verdana" w:hAnsi="Verdana"/>
          <w:sz w:val="20"/>
          <w:szCs w:val="20"/>
        </w:rPr>
      </w:pPr>
      <w:r>
        <w:rPr>
          <w:rFonts w:ascii="Verdana" w:hAnsi="Verdana"/>
          <w:sz w:val="20"/>
          <w:szCs w:val="20"/>
        </w:rPr>
        <w:t>Belang duurzame inzetbaa</w:t>
      </w:r>
      <w:r w:rsidRPr="00F13048">
        <w:rPr>
          <w:rFonts w:ascii="Verdana" w:hAnsi="Verdana"/>
          <w:sz w:val="20"/>
          <w:szCs w:val="20"/>
        </w:rPr>
        <w:t xml:space="preserve">rheid door verhoging AOW-leeftijd </w:t>
      </w:r>
    </w:p>
    <w:p w:rsidR="00497108" w:rsidRDefault="00497108" w:rsidP="0029223C">
      <w:pPr>
        <w:rPr>
          <w:rFonts w:ascii="Verdana" w:hAnsi="Verdana"/>
          <w:b/>
          <w:bCs/>
          <w:sz w:val="20"/>
          <w:szCs w:val="20"/>
        </w:rPr>
      </w:pPr>
    </w:p>
    <w:p w:rsidR="00497108" w:rsidRDefault="00497108" w:rsidP="000E5ECD">
      <w:pPr>
        <w:spacing w:line="280" w:lineRule="atLeast"/>
        <w:ind w:left="2160" w:hanging="2160"/>
        <w:jc w:val="center"/>
        <w:rPr>
          <w:rFonts w:ascii="Verdana" w:hAnsi="Verdana"/>
          <w:b/>
          <w:bCs/>
          <w:sz w:val="20"/>
          <w:szCs w:val="20"/>
        </w:rPr>
      </w:pPr>
    </w:p>
    <w:sectPr w:rsidR="00497108" w:rsidSect="00497108">
      <w:pgSz w:w="11906" w:h="16838"/>
      <w:pgMar w:top="1417" w:right="1417" w:bottom="1417" w:left="1417" w:header="708" w:footer="708" w:gutter="0"/>
      <w:paperSrc w:first="2" w:other="2"/>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3D9A"/>
    <w:multiLevelType w:val="hybridMultilevel"/>
    <w:tmpl w:val="3BCC5782"/>
    <w:lvl w:ilvl="0" w:tplc="02D639FE">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637779"/>
    <w:multiLevelType w:val="hybridMultilevel"/>
    <w:tmpl w:val="6EA2A184"/>
    <w:lvl w:ilvl="0" w:tplc="181AE46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467CE3"/>
    <w:multiLevelType w:val="hybridMultilevel"/>
    <w:tmpl w:val="AA46D21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524E305F"/>
    <w:multiLevelType w:val="hybridMultilevel"/>
    <w:tmpl w:val="6F021D7C"/>
    <w:lvl w:ilvl="0" w:tplc="731A3FF0">
      <w:numFmt w:val="bullet"/>
      <w:lvlText w:val="-"/>
      <w:lvlJc w:val="left"/>
      <w:pPr>
        <w:ind w:left="720" w:hanging="360"/>
      </w:pPr>
      <w:rPr>
        <w:rFonts w:ascii="Calibri" w:eastAsia="Times New Roman"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554D3889"/>
    <w:multiLevelType w:val="hybridMultilevel"/>
    <w:tmpl w:val="F4AC3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FCE2766"/>
    <w:multiLevelType w:val="hybridMultilevel"/>
    <w:tmpl w:val="7B446D1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59F6137"/>
    <w:multiLevelType w:val="hybridMultilevel"/>
    <w:tmpl w:val="F0022AD2"/>
    <w:lvl w:ilvl="0" w:tplc="FCE6BE6C">
      <w:start w:val="1"/>
      <w:numFmt w:val="decimal"/>
      <w:lvlText w:val="%1."/>
      <w:lvlJc w:val="left"/>
      <w:pPr>
        <w:ind w:left="705" w:hanging="705"/>
      </w:pPr>
      <w:rPr>
        <w:rFonts w:ascii="Verdana" w:hAnsi="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91635CD"/>
    <w:multiLevelType w:val="hybridMultilevel"/>
    <w:tmpl w:val="228EEB8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752F614F"/>
    <w:multiLevelType w:val="multilevel"/>
    <w:tmpl w:val="C158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1"/>
  </w:num>
  <w:num w:numId="5">
    <w:abstractNumId w:val="0"/>
  </w:num>
  <w:num w:numId="6">
    <w:abstractNumId w:val="4"/>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noPunctuationKerning/>
  <w:characterSpacingControl w:val="doNotCompress"/>
  <w:compat/>
  <w:docVars>
    <w:docVar w:name="dgnword-docGUID" w:val="{CAC9107B-2971-4041-B941-FFC6D6FD9242}"/>
    <w:docVar w:name="dgnword-eventsink" w:val="43704928"/>
  </w:docVars>
  <w:rsids>
    <w:rsidRoot w:val="00734D6B"/>
    <w:rsid w:val="00005482"/>
    <w:rsid w:val="00013DEE"/>
    <w:rsid w:val="00014133"/>
    <w:rsid w:val="00015BAC"/>
    <w:rsid w:val="000236CF"/>
    <w:rsid w:val="000401E7"/>
    <w:rsid w:val="00054F18"/>
    <w:rsid w:val="0006754A"/>
    <w:rsid w:val="00076A4A"/>
    <w:rsid w:val="00077623"/>
    <w:rsid w:val="00080E0D"/>
    <w:rsid w:val="0008641B"/>
    <w:rsid w:val="000A13D4"/>
    <w:rsid w:val="000A15EC"/>
    <w:rsid w:val="000B2F31"/>
    <w:rsid w:val="000D5457"/>
    <w:rsid w:val="000D673A"/>
    <w:rsid w:val="000D7D09"/>
    <w:rsid w:val="000E21B0"/>
    <w:rsid w:val="000E36AF"/>
    <w:rsid w:val="000E4264"/>
    <w:rsid w:val="000E5ECD"/>
    <w:rsid w:val="000F3AE7"/>
    <w:rsid w:val="000F6558"/>
    <w:rsid w:val="0010217F"/>
    <w:rsid w:val="0010346F"/>
    <w:rsid w:val="00107D71"/>
    <w:rsid w:val="00113604"/>
    <w:rsid w:val="0011439E"/>
    <w:rsid w:val="0012212F"/>
    <w:rsid w:val="001231BF"/>
    <w:rsid w:val="001234FC"/>
    <w:rsid w:val="00127A3C"/>
    <w:rsid w:val="00141044"/>
    <w:rsid w:val="0014389A"/>
    <w:rsid w:val="00151297"/>
    <w:rsid w:val="00151D5A"/>
    <w:rsid w:val="00164B53"/>
    <w:rsid w:val="001708CB"/>
    <w:rsid w:val="00172864"/>
    <w:rsid w:val="00174A9C"/>
    <w:rsid w:val="001760BB"/>
    <w:rsid w:val="00180A09"/>
    <w:rsid w:val="00181E20"/>
    <w:rsid w:val="001820A6"/>
    <w:rsid w:val="0018394D"/>
    <w:rsid w:val="00186D6B"/>
    <w:rsid w:val="00191BE0"/>
    <w:rsid w:val="00191CC3"/>
    <w:rsid w:val="001A6294"/>
    <w:rsid w:val="001C1F60"/>
    <w:rsid w:val="001C292D"/>
    <w:rsid w:val="001C29B0"/>
    <w:rsid w:val="001C7175"/>
    <w:rsid w:val="001E15BD"/>
    <w:rsid w:val="001E41C1"/>
    <w:rsid w:val="001E4D98"/>
    <w:rsid w:val="001E54A4"/>
    <w:rsid w:val="001E54FE"/>
    <w:rsid w:val="00200943"/>
    <w:rsid w:val="00200B07"/>
    <w:rsid w:val="00200E7C"/>
    <w:rsid w:val="00202EC8"/>
    <w:rsid w:val="00213D81"/>
    <w:rsid w:val="0021625A"/>
    <w:rsid w:val="0022177A"/>
    <w:rsid w:val="0022780F"/>
    <w:rsid w:val="00234628"/>
    <w:rsid w:val="00237042"/>
    <w:rsid w:val="002421F7"/>
    <w:rsid w:val="002434FA"/>
    <w:rsid w:val="00243707"/>
    <w:rsid w:val="002464B9"/>
    <w:rsid w:val="00261367"/>
    <w:rsid w:val="00267475"/>
    <w:rsid w:val="00274839"/>
    <w:rsid w:val="00286157"/>
    <w:rsid w:val="002864A3"/>
    <w:rsid w:val="002865D1"/>
    <w:rsid w:val="00287EE9"/>
    <w:rsid w:val="0029223C"/>
    <w:rsid w:val="002968A0"/>
    <w:rsid w:val="002A56D9"/>
    <w:rsid w:val="002A703F"/>
    <w:rsid w:val="002B18F5"/>
    <w:rsid w:val="002C0DD8"/>
    <w:rsid w:val="002C18F0"/>
    <w:rsid w:val="002D0750"/>
    <w:rsid w:val="002D2A53"/>
    <w:rsid w:val="002D2B04"/>
    <w:rsid w:val="002D63D6"/>
    <w:rsid w:val="002E1951"/>
    <w:rsid w:val="002F49F8"/>
    <w:rsid w:val="002F7461"/>
    <w:rsid w:val="003018B6"/>
    <w:rsid w:val="003138DF"/>
    <w:rsid w:val="00314CF2"/>
    <w:rsid w:val="00317001"/>
    <w:rsid w:val="00323EEC"/>
    <w:rsid w:val="00324E93"/>
    <w:rsid w:val="00330430"/>
    <w:rsid w:val="003344FA"/>
    <w:rsid w:val="00356E9F"/>
    <w:rsid w:val="0036075E"/>
    <w:rsid w:val="00361F60"/>
    <w:rsid w:val="00370B35"/>
    <w:rsid w:val="003720CD"/>
    <w:rsid w:val="00384A6B"/>
    <w:rsid w:val="00393293"/>
    <w:rsid w:val="00393DCA"/>
    <w:rsid w:val="00395601"/>
    <w:rsid w:val="003A05E5"/>
    <w:rsid w:val="003A5751"/>
    <w:rsid w:val="003A5F53"/>
    <w:rsid w:val="003A725A"/>
    <w:rsid w:val="003A7491"/>
    <w:rsid w:val="003B1F6C"/>
    <w:rsid w:val="003B3F95"/>
    <w:rsid w:val="003B72BA"/>
    <w:rsid w:val="003C53BE"/>
    <w:rsid w:val="003D76B0"/>
    <w:rsid w:val="003E1C32"/>
    <w:rsid w:val="003E746C"/>
    <w:rsid w:val="003F2900"/>
    <w:rsid w:val="003F303C"/>
    <w:rsid w:val="003F4C41"/>
    <w:rsid w:val="003F4E3E"/>
    <w:rsid w:val="00401C9F"/>
    <w:rsid w:val="00406915"/>
    <w:rsid w:val="00410070"/>
    <w:rsid w:val="00413FE3"/>
    <w:rsid w:val="004170A2"/>
    <w:rsid w:val="004232B9"/>
    <w:rsid w:val="00426C57"/>
    <w:rsid w:val="00431E40"/>
    <w:rsid w:val="004323F5"/>
    <w:rsid w:val="0045283F"/>
    <w:rsid w:val="00462032"/>
    <w:rsid w:val="00471B82"/>
    <w:rsid w:val="00481809"/>
    <w:rsid w:val="004836AE"/>
    <w:rsid w:val="00490FE2"/>
    <w:rsid w:val="0049146D"/>
    <w:rsid w:val="004964DC"/>
    <w:rsid w:val="00497108"/>
    <w:rsid w:val="00497522"/>
    <w:rsid w:val="00497EF3"/>
    <w:rsid w:val="004A25C8"/>
    <w:rsid w:val="004A4AF7"/>
    <w:rsid w:val="004B06CD"/>
    <w:rsid w:val="004B41EA"/>
    <w:rsid w:val="004B7BDF"/>
    <w:rsid w:val="004C134D"/>
    <w:rsid w:val="004C5AFD"/>
    <w:rsid w:val="004D428A"/>
    <w:rsid w:val="004D7550"/>
    <w:rsid w:val="004E0ABB"/>
    <w:rsid w:val="004F2102"/>
    <w:rsid w:val="004F2C1F"/>
    <w:rsid w:val="004F58B4"/>
    <w:rsid w:val="004F74D1"/>
    <w:rsid w:val="00505BD7"/>
    <w:rsid w:val="00507373"/>
    <w:rsid w:val="005074A2"/>
    <w:rsid w:val="00516BA7"/>
    <w:rsid w:val="005200BA"/>
    <w:rsid w:val="00521BB5"/>
    <w:rsid w:val="00523839"/>
    <w:rsid w:val="005314A6"/>
    <w:rsid w:val="005319FF"/>
    <w:rsid w:val="00532A3D"/>
    <w:rsid w:val="005346FE"/>
    <w:rsid w:val="00534D00"/>
    <w:rsid w:val="00534F0D"/>
    <w:rsid w:val="00545E8E"/>
    <w:rsid w:val="00546368"/>
    <w:rsid w:val="0055159C"/>
    <w:rsid w:val="00552B1C"/>
    <w:rsid w:val="00554FD5"/>
    <w:rsid w:val="005553FE"/>
    <w:rsid w:val="005575B1"/>
    <w:rsid w:val="005640EB"/>
    <w:rsid w:val="00571EDB"/>
    <w:rsid w:val="00572F0B"/>
    <w:rsid w:val="00576DBE"/>
    <w:rsid w:val="005875A0"/>
    <w:rsid w:val="005A2010"/>
    <w:rsid w:val="005A3AE6"/>
    <w:rsid w:val="005C0A86"/>
    <w:rsid w:val="005C130C"/>
    <w:rsid w:val="005C62C3"/>
    <w:rsid w:val="005D6CF2"/>
    <w:rsid w:val="005E6608"/>
    <w:rsid w:val="005F74B7"/>
    <w:rsid w:val="00604D02"/>
    <w:rsid w:val="00611BDC"/>
    <w:rsid w:val="00615FB6"/>
    <w:rsid w:val="00627330"/>
    <w:rsid w:val="00630BD0"/>
    <w:rsid w:val="00634F42"/>
    <w:rsid w:val="006440A8"/>
    <w:rsid w:val="006631A1"/>
    <w:rsid w:val="00667E77"/>
    <w:rsid w:val="006707DD"/>
    <w:rsid w:val="006719A4"/>
    <w:rsid w:val="00671C87"/>
    <w:rsid w:val="00674BDE"/>
    <w:rsid w:val="00680C6F"/>
    <w:rsid w:val="00681592"/>
    <w:rsid w:val="00683166"/>
    <w:rsid w:val="00685B71"/>
    <w:rsid w:val="00686D0C"/>
    <w:rsid w:val="006910A1"/>
    <w:rsid w:val="006933BE"/>
    <w:rsid w:val="006A00BC"/>
    <w:rsid w:val="006A14E3"/>
    <w:rsid w:val="006C1468"/>
    <w:rsid w:val="006C1DC6"/>
    <w:rsid w:val="006C448B"/>
    <w:rsid w:val="006E2516"/>
    <w:rsid w:val="006F7DC7"/>
    <w:rsid w:val="007015A6"/>
    <w:rsid w:val="007058C2"/>
    <w:rsid w:val="0070702D"/>
    <w:rsid w:val="00717693"/>
    <w:rsid w:val="007219DC"/>
    <w:rsid w:val="007231CF"/>
    <w:rsid w:val="00723E43"/>
    <w:rsid w:val="007255E1"/>
    <w:rsid w:val="00734D6B"/>
    <w:rsid w:val="00735CE4"/>
    <w:rsid w:val="00742F43"/>
    <w:rsid w:val="007459C4"/>
    <w:rsid w:val="00745BCF"/>
    <w:rsid w:val="007523EA"/>
    <w:rsid w:val="00753EFC"/>
    <w:rsid w:val="00760157"/>
    <w:rsid w:val="00763679"/>
    <w:rsid w:val="00764ADA"/>
    <w:rsid w:val="00765769"/>
    <w:rsid w:val="00773A6B"/>
    <w:rsid w:val="00774CD3"/>
    <w:rsid w:val="00780CBA"/>
    <w:rsid w:val="00792587"/>
    <w:rsid w:val="00793385"/>
    <w:rsid w:val="007A50F1"/>
    <w:rsid w:val="007A69FF"/>
    <w:rsid w:val="007A6DC7"/>
    <w:rsid w:val="007B05B0"/>
    <w:rsid w:val="007B2DA9"/>
    <w:rsid w:val="007B330F"/>
    <w:rsid w:val="007B7AE2"/>
    <w:rsid w:val="007C69D7"/>
    <w:rsid w:val="007E4688"/>
    <w:rsid w:val="007E6AF2"/>
    <w:rsid w:val="007E6C29"/>
    <w:rsid w:val="007F452C"/>
    <w:rsid w:val="007F55CE"/>
    <w:rsid w:val="007F7D20"/>
    <w:rsid w:val="0080422D"/>
    <w:rsid w:val="00830511"/>
    <w:rsid w:val="00832B8D"/>
    <w:rsid w:val="008574AD"/>
    <w:rsid w:val="00860A11"/>
    <w:rsid w:val="00862D27"/>
    <w:rsid w:val="0086393D"/>
    <w:rsid w:val="008660FF"/>
    <w:rsid w:val="00866A08"/>
    <w:rsid w:val="00881FB3"/>
    <w:rsid w:val="0088709D"/>
    <w:rsid w:val="008925C4"/>
    <w:rsid w:val="00892FD0"/>
    <w:rsid w:val="00894261"/>
    <w:rsid w:val="008A3DEB"/>
    <w:rsid w:val="008A50FC"/>
    <w:rsid w:val="008B7816"/>
    <w:rsid w:val="008C0325"/>
    <w:rsid w:val="008C04AE"/>
    <w:rsid w:val="008C2388"/>
    <w:rsid w:val="008D7F6E"/>
    <w:rsid w:val="008F1D9E"/>
    <w:rsid w:val="008F660A"/>
    <w:rsid w:val="008F72C8"/>
    <w:rsid w:val="00902273"/>
    <w:rsid w:val="00903379"/>
    <w:rsid w:val="00903CCA"/>
    <w:rsid w:val="00903EC1"/>
    <w:rsid w:val="00910C1F"/>
    <w:rsid w:val="00914DF3"/>
    <w:rsid w:val="00930FCA"/>
    <w:rsid w:val="009328C2"/>
    <w:rsid w:val="009448E3"/>
    <w:rsid w:val="009454B0"/>
    <w:rsid w:val="00953F9E"/>
    <w:rsid w:val="00954A85"/>
    <w:rsid w:val="009559AE"/>
    <w:rsid w:val="00957701"/>
    <w:rsid w:val="00966EAD"/>
    <w:rsid w:val="0097359E"/>
    <w:rsid w:val="00975C04"/>
    <w:rsid w:val="0097654F"/>
    <w:rsid w:val="00986EAE"/>
    <w:rsid w:val="009B038B"/>
    <w:rsid w:val="009B1418"/>
    <w:rsid w:val="009B6EDF"/>
    <w:rsid w:val="009C29D1"/>
    <w:rsid w:val="009D3AC9"/>
    <w:rsid w:val="009D46B0"/>
    <w:rsid w:val="009D55F4"/>
    <w:rsid w:val="009D67BD"/>
    <w:rsid w:val="009E2DBF"/>
    <w:rsid w:val="009E47AB"/>
    <w:rsid w:val="009E48E2"/>
    <w:rsid w:val="009E50BE"/>
    <w:rsid w:val="009F3897"/>
    <w:rsid w:val="00A004AA"/>
    <w:rsid w:val="00A0649E"/>
    <w:rsid w:val="00A159B4"/>
    <w:rsid w:val="00A2131F"/>
    <w:rsid w:val="00A24E27"/>
    <w:rsid w:val="00A31747"/>
    <w:rsid w:val="00A3793D"/>
    <w:rsid w:val="00A407E3"/>
    <w:rsid w:val="00A47557"/>
    <w:rsid w:val="00A47EFD"/>
    <w:rsid w:val="00A5066F"/>
    <w:rsid w:val="00A513EA"/>
    <w:rsid w:val="00A5601B"/>
    <w:rsid w:val="00A56149"/>
    <w:rsid w:val="00A60970"/>
    <w:rsid w:val="00A65F2E"/>
    <w:rsid w:val="00A71F9B"/>
    <w:rsid w:val="00A76789"/>
    <w:rsid w:val="00A82B38"/>
    <w:rsid w:val="00A915C8"/>
    <w:rsid w:val="00A93024"/>
    <w:rsid w:val="00AA4717"/>
    <w:rsid w:val="00AB195D"/>
    <w:rsid w:val="00AC49F3"/>
    <w:rsid w:val="00AC7C89"/>
    <w:rsid w:val="00AE180A"/>
    <w:rsid w:val="00AF23CB"/>
    <w:rsid w:val="00AF2A20"/>
    <w:rsid w:val="00AF3278"/>
    <w:rsid w:val="00AF3FEE"/>
    <w:rsid w:val="00AF5209"/>
    <w:rsid w:val="00AF768E"/>
    <w:rsid w:val="00B05A3A"/>
    <w:rsid w:val="00B05EFE"/>
    <w:rsid w:val="00B103DF"/>
    <w:rsid w:val="00B11716"/>
    <w:rsid w:val="00B17AC9"/>
    <w:rsid w:val="00B22E66"/>
    <w:rsid w:val="00B2677C"/>
    <w:rsid w:val="00B32D0C"/>
    <w:rsid w:val="00B368C6"/>
    <w:rsid w:val="00B565CA"/>
    <w:rsid w:val="00B5777B"/>
    <w:rsid w:val="00B72865"/>
    <w:rsid w:val="00B72CD3"/>
    <w:rsid w:val="00B80E09"/>
    <w:rsid w:val="00B85C27"/>
    <w:rsid w:val="00B97C67"/>
    <w:rsid w:val="00BB01BC"/>
    <w:rsid w:val="00BB1E5A"/>
    <w:rsid w:val="00BB7E4F"/>
    <w:rsid w:val="00BC7050"/>
    <w:rsid w:val="00BD7CF2"/>
    <w:rsid w:val="00BE46A1"/>
    <w:rsid w:val="00BF0D21"/>
    <w:rsid w:val="00BF46AB"/>
    <w:rsid w:val="00BF70E5"/>
    <w:rsid w:val="00C04D63"/>
    <w:rsid w:val="00C05E3A"/>
    <w:rsid w:val="00C2414A"/>
    <w:rsid w:val="00C2799A"/>
    <w:rsid w:val="00C335E5"/>
    <w:rsid w:val="00C33D37"/>
    <w:rsid w:val="00C34F54"/>
    <w:rsid w:val="00C352D4"/>
    <w:rsid w:val="00C359BB"/>
    <w:rsid w:val="00C36A92"/>
    <w:rsid w:val="00C470C2"/>
    <w:rsid w:val="00C4723A"/>
    <w:rsid w:val="00C5102E"/>
    <w:rsid w:val="00C5321E"/>
    <w:rsid w:val="00C60BA4"/>
    <w:rsid w:val="00C617F7"/>
    <w:rsid w:val="00C67437"/>
    <w:rsid w:val="00C760F4"/>
    <w:rsid w:val="00C76AEF"/>
    <w:rsid w:val="00C77148"/>
    <w:rsid w:val="00C77C09"/>
    <w:rsid w:val="00C85FFB"/>
    <w:rsid w:val="00C86FC4"/>
    <w:rsid w:val="00C905D7"/>
    <w:rsid w:val="00CA18B9"/>
    <w:rsid w:val="00CA5386"/>
    <w:rsid w:val="00CA54BE"/>
    <w:rsid w:val="00CA7D70"/>
    <w:rsid w:val="00CD5900"/>
    <w:rsid w:val="00CD78BF"/>
    <w:rsid w:val="00CE434F"/>
    <w:rsid w:val="00CF165F"/>
    <w:rsid w:val="00CF38D6"/>
    <w:rsid w:val="00CF754A"/>
    <w:rsid w:val="00D02195"/>
    <w:rsid w:val="00D226D0"/>
    <w:rsid w:val="00D34391"/>
    <w:rsid w:val="00D3586F"/>
    <w:rsid w:val="00D3670A"/>
    <w:rsid w:val="00D45E99"/>
    <w:rsid w:val="00D51CB1"/>
    <w:rsid w:val="00D6301D"/>
    <w:rsid w:val="00D7220A"/>
    <w:rsid w:val="00D81622"/>
    <w:rsid w:val="00D842B3"/>
    <w:rsid w:val="00D84BAA"/>
    <w:rsid w:val="00D93FF5"/>
    <w:rsid w:val="00DA0BE7"/>
    <w:rsid w:val="00DA130C"/>
    <w:rsid w:val="00DC21BE"/>
    <w:rsid w:val="00DD3D21"/>
    <w:rsid w:val="00DD4D21"/>
    <w:rsid w:val="00DE0089"/>
    <w:rsid w:val="00DE6495"/>
    <w:rsid w:val="00E11F16"/>
    <w:rsid w:val="00E1292F"/>
    <w:rsid w:val="00E14745"/>
    <w:rsid w:val="00E235AE"/>
    <w:rsid w:val="00E25CF1"/>
    <w:rsid w:val="00E277C4"/>
    <w:rsid w:val="00E27CF7"/>
    <w:rsid w:val="00E301A2"/>
    <w:rsid w:val="00E31497"/>
    <w:rsid w:val="00E46017"/>
    <w:rsid w:val="00E465AE"/>
    <w:rsid w:val="00E46A56"/>
    <w:rsid w:val="00E54FD5"/>
    <w:rsid w:val="00E64A64"/>
    <w:rsid w:val="00E654BF"/>
    <w:rsid w:val="00E72CF1"/>
    <w:rsid w:val="00E76F53"/>
    <w:rsid w:val="00E80028"/>
    <w:rsid w:val="00E815E9"/>
    <w:rsid w:val="00E86017"/>
    <w:rsid w:val="00E86F42"/>
    <w:rsid w:val="00E970B2"/>
    <w:rsid w:val="00EB0F7C"/>
    <w:rsid w:val="00EB6C8F"/>
    <w:rsid w:val="00EB7046"/>
    <w:rsid w:val="00EC737D"/>
    <w:rsid w:val="00ED10DB"/>
    <w:rsid w:val="00ED2925"/>
    <w:rsid w:val="00EE0335"/>
    <w:rsid w:val="00EE2F42"/>
    <w:rsid w:val="00EF2F09"/>
    <w:rsid w:val="00EF56D5"/>
    <w:rsid w:val="00F03537"/>
    <w:rsid w:val="00F06BCB"/>
    <w:rsid w:val="00F20079"/>
    <w:rsid w:val="00F22EC2"/>
    <w:rsid w:val="00F2391B"/>
    <w:rsid w:val="00F23B83"/>
    <w:rsid w:val="00F24C20"/>
    <w:rsid w:val="00F25B13"/>
    <w:rsid w:val="00F26351"/>
    <w:rsid w:val="00F36338"/>
    <w:rsid w:val="00F40814"/>
    <w:rsid w:val="00F53559"/>
    <w:rsid w:val="00F80110"/>
    <w:rsid w:val="00F83710"/>
    <w:rsid w:val="00F84999"/>
    <w:rsid w:val="00F96DFA"/>
    <w:rsid w:val="00FB062E"/>
    <w:rsid w:val="00FB2818"/>
    <w:rsid w:val="00FB41F4"/>
    <w:rsid w:val="00FC1A9D"/>
    <w:rsid w:val="00FC2B77"/>
    <w:rsid w:val="00FC3F3C"/>
    <w:rsid w:val="00FE1223"/>
    <w:rsid w:val="00FE1A99"/>
    <w:rsid w:val="00FF11CF"/>
    <w:rsid w:val="00FF3C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58B4"/>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0E5ECD"/>
    <w:rPr>
      <w:color w:val="0000FF"/>
      <w:u w:val="single"/>
    </w:rPr>
  </w:style>
  <w:style w:type="character" w:styleId="Nadruk">
    <w:name w:val="Emphasis"/>
    <w:basedOn w:val="Standaardalinea-lettertype"/>
    <w:qFormat/>
    <w:rsid w:val="000E5ECD"/>
    <w:rPr>
      <w:i/>
      <w:iCs/>
    </w:rPr>
  </w:style>
  <w:style w:type="paragraph" w:styleId="Lijstalinea">
    <w:name w:val="List Paragraph"/>
    <w:basedOn w:val="Standaard"/>
    <w:uiPriority w:val="34"/>
    <w:qFormat/>
    <w:rsid w:val="0029223C"/>
    <w:pPr>
      <w:ind w:left="720"/>
    </w:pPr>
    <w:rPr>
      <w:rFonts w:ascii="Calibri" w:eastAsia="Calibri" w:hAnsi="Calibri" w:cs="Calibri"/>
      <w:sz w:val="22"/>
      <w:szCs w:val="22"/>
    </w:rPr>
  </w:style>
  <w:style w:type="paragraph" w:styleId="Geenafstand">
    <w:name w:val="No Spacing"/>
    <w:uiPriority w:val="1"/>
    <w:qFormat/>
    <w:rsid w:val="00546368"/>
    <w:rPr>
      <w:sz w:val="24"/>
      <w:szCs w:val="24"/>
    </w:rPr>
  </w:style>
</w:styles>
</file>

<file path=word/webSettings.xml><?xml version="1.0" encoding="utf-8"?>
<w:webSettings xmlns:r="http://schemas.openxmlformats.org/officeDocument/2006/relationships" xmlns:w="http://schemas.openxmlformats.org/wordprocessingml/2006/main">
  <w:divs>
    <w:div w:id="231552513">
      <w:bodyDiv w:val="1"/>
      <w:marLeft w:val="0"/>
      <w:marRight w:val="0"/>
      <w:marTop w:val="0"/>
      <w:marBottom w:val="0"/>
      <w:divBdr>
        <w:top w:val="none" w:sz="0" w:space="0" w:color="auto"/>
        <w:left w:val="none" w:sz="0" w:space="0" w:color="auto"/>
        <w:bottom w:val="none" w:sz="0" w:space="0" w:color="auto"/>
        <w:right w:val="none" w:sz="0" w:space="0" w:color="auto"/>
      </w:divBdr>
      <w:divsChild>
        <w:div w:id="116074572">
          <w:marLeft w:val="0"/>
          <w:marRight w:val="0"/>
          <w:marTop w:val="0"/>
          <w:marBottom w:val="0"/>
          <w:divBdr>
            <w:top w:val="none" w:sz="0" w:space="0" w:color="auto"/>
            <w:left w:val="none" w:sz="0" w:space="0" w:color="auto"/>
            <w:bottom w:val="none" w:sz="0" w:space="0" w:color="auto"/>
            <w:right w:val="none" w:sz="0" w:space="0" w:color="auto"/>
          </w:divBdr>
          <w:divsChild>
            <w:div w:id="1138914402">
              <w:marLeft w:val="0"/>
              <w:marRight w:val="0"/>
              <w:marTop w:val="0"/>
              <w:marBottom w:val="0"/>
              <w:divBdr>
                <w:top w:val="none" w:sz="0" w:space="0" w:color="auto"/>
                <w:left w:val="none" w:sz="0" w:space="0" w:color="auto"/>
                <w:bottom w:val="none" w:sz="0" w:space="0" w:color="auto"/>
                <w:right w:val="none" w:sz="0" w:space="0" w:color="auto"/>
              </w:divBdr>
              <w:divsChild>
                <w:div w:id="647586958">
                  <w:marLeft w:val="0"/>
                  <w:marRight w:val="0"/>
                  <w:marTop w:val="0"/>
                  <w:marBottom w:val="0"/>
                  <w:divBdr>
                    <w:top w:val="none" w:sz="0" w:space="0" w:color="auto"/>
                    <w:left w:val="none" w:sz="0" w:space="0" w:color="auto"/>
                    <w:bottom w:val="none" w:sz="0" w:space="0" w:color="auto"/>
                    <w:right w:val="none" w:sz="0" w:space="0" w:color="auto"/>
                  </w:divBdr>
                  <w:divsChild>
                    <w:div w:id="1212420769">
                      <w:marLeft w:val="0"/>
                      <w:marRight w:val="0"/>
                      <w:marTop w:val="0"/>
                      <w:marBottom w:val="0"/>
                      <w:divBdr>
                        <w:top w:val="none" w:sz="0" w:space="0" w:color="auto"/>
                        <w:left w:val="none" w:sz="0" w:space="0" w:color="auto"/>
                        <w:bottom w:val="none" w:sz="0" w:space="0" w:color="auto"/>
                        <w:right w:val="none" w:sz="0" w:space="0" w:color="auto"/>
                      </w:divBdr>
                      <w:divsChild>
                        <w:div w:id="2003776721">
                          <w:marLeft w:val="0"/>
                          <w:marRight w:val="0"/>
                          <w:marTop w:val="0"/>
                          <w:marBottom w:val="0"/>
                          <w:divBdr>
                            <w:top w:val="none" w:sz="0" w:space="0" w:color="auto"/>
                            <w:left w:val="none" w:sz="0" w:space="0" w:color="auto"/>
                            <w:bottom w:val="none" w:sz="0" w:space="0" w:color="auto"/>
                            <w:right w:val="none" w:sz="0" w:space="0" w:color="auto"/>
                          </w:divBdr>
                          <w:divsChild>
                            <w:div w:id="2063140894">
                              <w:marLeft w:val="0"/>
                              <w:marRight w:val="0"/>
                              <w:marTop w:val="0"/>
                              <w:marBottom w:val="0"/>
                              <w:divBdr>
                                <w:top w:val="none" w:sz="0" w:space="0" w:color="auto"/>
                                <w:left w:val="none" w:sz="0" w:space="0" w:color="auto"/>
                                <w:bottom w:val="none" w:sz="0" w:space="0" w:color="auto"/>
                                <w:right w:val="none" w:sz="0" w:space="0" w:color="auto"/>
                              </w:divBdr>
                              <w:divsChild>
                                <w:div w:id="623779110">
                                  <w:marLeft w:val="0"/>
                                  <w:marRight w:val="0"/>
                                  <w:marTop w:val="0"/>
                                  <w:marBottom w:val="0"/>
                                  <w:divBdr>
                                    <w:top w:val="none" w:sz="0" w:space="0" w:color="auto"/>
                                    <w:left w:val="none" w:sz="0" w:space="0" w:color="auto"/>
                                    <w:bottom w:val="none" w:sz="0" w:space="0" w:color="auto"/>
                                    <w:right w:val="none" w:sz="0" w:space="0" w:color="auto"/>
                                  </w:divBdr>
                                </w:div>
                                <w:div w:id="92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636406">
      <w:bodyDiv w:val="1"/>
      <w:marLeft w:val="0"/>
      <w:marRight w:val="0"/>
      <w:marTop w:val="0"/>
      <w:marBottom w:val="0"/>
      <w:divBdr>
        <w:top w:val="none" w:sz="0" w:space="0" w:color="auto"/>
        <w:left w:val="none" w:sz="0" w:space="0" w:color="auto"/>
        <w:bottom w:val="none" w:sz="0" w:space="0" w:color="auto"/>
        <w:right w:val="none" w:sz="0" w:space="0" w:color="auto"/>
      </w:divBdr>
      <w:divsChild>
        <w:div w:id="1612468247">
          <w:marLeft w:val="0"/>
          <w:marRight w:val="0"/>
          <w:marTop w:val="0"/>
          <w:marBottom w:val="0"/>
          <w:divBdr>
            <w:top w:val="single" w:sz="8" w:space="1" w:color="auto"/>
            <w:left w:val="single" w:sz="8" w:space="4" w:color="auto"/>
            <w:bottom w:val="single" w:sz="8" w:space="1" w:color="auto"/>
            <w:right w:val="single" w:sz="8" w:space="4" w:color="auto"/>
          </w:divBdr>
        </w:div>
      </w:divsChild>
    </w:div>
    <w:div w:id="268706789">
      <w:bodyDiv w:val="1"/>
      <w:marLeft w:val="0"/>
      <w:marRight w:val="0"/>
      <w:marTop w:val="0"/>
      <w:marBottom w:val="0"/>
      <w:divBdr>
        <w:top w:val="none" w:sz="0" w:space="0" w:color="auto"/>
        <w:left w:val="none" w:sz="0" w:space="0" w:color="auto"/>
        <w:bottom w:val="none" w:sz="0" w:space="0" w:color="auto"/>
        <w:right w:val="none" w:sz="0" w:space="0" w:color="auto"/>
      </w:divBdr>
    </w:div>
    <w:div w:id="787744779">
      <w:bodyDiv w:val="1"/>
      <w:marLeft w:val="0"/>
      <w:marRight w:val="0"/>
      <w:marTop w:val="0"/>
      <w:marBottom w:val="0"/>
      <w:divBdr>
        <w:top w:val="none" w:sz="0" w:space="0" w:color="auto"/>
        <w:left w:val="none" w:sz="0" w:space="0" w:color="auto"/>
        <w:bottom w:val="none" w:sz="0" w:space="0" w:color="auto"/>
        <w:right w:val="none" w:sz="0" w:space="0" w:color="auto"/>
      </w:divBdr>
    </w:div>
    <w:div w:id="1293823261">
      <w:bodyDiv w:val="1"/>
      <w:marLeft w:val="0"/>
      <w:marRight w:val="0"/>
      <w:marTop w:val="0"/>
      <w:marBottom w:val="0"/>
      <w:divBdr>
        <w:top w:val="none" w:sz="0" w:space="0" w:color="auto"/>
        <w:left w:val="none" w:sz="0" w:space="0" w:color="auto"/>
        <w:bottom w:val="none" w:sz="0" w:space="0" w:color="auto"/>
        <w:right w:val="none" w:sz="0" w:space="0" w:color="auto"/>
      </w:divBdr>
    </w:div>
    <w:div w:id="2005469810">
      <w:bodyDiv w:val="1"/>
      <w:marLeft w:val="0"/>
      <w:marRight w:val="0"/>
      <w:marTop w:val="0"/>
      <w:marBottom w:val="0"/>
      <w:divBdr>
        <w:top w:val="none" w:sz="0" w:space="0" w:color="auto"/>
        <w:left w:val="none" w:sz="0" w:space="0" w:color="auto"/>
        <w:bottom w:val="none" w:sz="0" w:space="0" w:color="auto"/>
        <w:right w:val="none" w:sz="0" w:space="0" w:color="auto"/>
      </w:divBdr>
      <w:divsChild>
        <w:div w:id="1550916009">
          <w:marLeft w:val="0"/>
          <w:marRight w:val="0"/>
          <w:marTop w:val="0"/>
          <w:marBottom w:val="0"/>
          <w:divBdr>
            <w:top w:val="none" w:sz="0" w:space="0" w:color="auto"/>
            <w:left w:val="none" w:sz="0" w:space="0" w:color="auto"/>
            <w:bottom w:val="none" w:sz="0" w:space="0" w:color="auto"/>
            <w:right w:val="none" w:sz="0" w:space="0" w:color="auto"/>
          </w:divBdr>
          <w:divsChild>
            <w:div w:id="1267350655">
              <w:marLeft w:val="0"/>
              <w:marRight w:val="0"/>
              <w:marTop w:val="0"/>
              <w:marBottom w:val="0"/>
              <w:divBdr>
                <w:top w:val="none" w:sz="0" w:space="0" w:color="auto"/>
                <w:left w:val="none" w:sz="0" w:space="0" w:color="auto"/>
                <w:bottom w:val="none" w:sz="0" w:space="0" w:color="auto"/>
                <w:right w:val="none" w:sz="0" w:space="0" w:color="auto"/>
              </w:divBdr>
              <w:divsChild>
                <w:div w:id="1595937969">
                  <w:marLeft w:val="0"/>
                  <w:marRight w:val="0"/>
                  <w:marTop w:val="0"/>
                  <w:marBottom w:val="0"/>
                  <w:divBdr>
                    <w:top w:val="none" w:sz="0" w:space="0" w:color="auto"/>
                    <w:left w:val="none" w:sz="0" w:space="0" w:color="auto"/>
                    <w:bottom w:val="none" w:sz="0" w:space="0" w:color="auto"/>
                    <w:right w:val="none" w:sz="0" w:space="0" w:color="auto"/>
                  </w:divBdr>
                  <w:divsChild>
                    <w:div w:id="1430470119">
                      <w:marLeft w:val="0"/>
                      <w:marRight w:val="0"/>
                      <w:marTop w:val="0"/>
                      <w:marBottom w:val="0"/>
                      <w:divBdr>
                        <w:top w:val="none" w:sz="0" w:space="0" w:color="auto"/>
                        <w:left w:val="none" w:sz="0" w:space="0" w:color="auto"/>
                        <w:bottom w:val="none" w:sz="0" w:space="0" w:color="auto"/>
                        <w:right w:val="none" w:sz="0" w:space="0" w:color="auto"/>
                      </w:divBdr>
                      <w:divsChild>
                        <w:div w:id="877621538">
                          <w:marLeft w:val="0"/>
                          <w:marRight w:val="0"/>
                          <w:marTop w:val="0"/>
                          <w:marBottom w:val="0"/>
                          <w:divBdr>
                            <w:top w:val="none" w:sz="0" w:space="0" w:color="auto"/>
                            <w:left w:val="none" w:sz="0" w:space="0" w:color="auto"/>
                            <w:bottom w:val="none" w:sz="0" w:space="0" w:color="auto"/>
                            <w:right w:val="none" w:sz="0" w:space="0" w:color="auto"/>
                          </w:divBdr>
                          <w:divsChild>
                            <w:div w:id="1384334399">
                              <w:marLeft w:val="0"/>
                              <w:marRight w:val="0"/>
                              <w:marTop w:val="0"/>
                              <w:marBottom w:val="0"/>
                              <w:divBdr>
                                <w:top w:val="none" w:sz="0" w:space="0" w:color="auto"/>
                                <w:left w:val="none" w:sz="0" w:space="0" w:color="auto"/>
                                <w:bottom w:val="none" w:sz="0" w:space="0" w:color="auto"/>
                                <w:right w:val="none" w:sz="0" w:space="0" w:color="auto"/>
                              </w:divBdr>
                              <w:divsChild>
                                <w:div w:id="867178904">
                                  <w:marLeft w:val="0"/>
                                  <w:marRight w:val="0"/>
                                  <w:marTop w:val="0"/>
                                  <w:marBottom w:val="0"/>
                                  <w:divBdr>
                                    <w:top w:val="none" w:sz="0" w:space="0" w:color="auto"/>
                                    <w:left w:val="none" w:sz="0" w:space="0" w:color="auto"/>
                                    <w:bottom w:val="none" w:sz="0" w:space="0" w:color="auto"/>
                                    <w:right w:val="none" w:sz="0" w:space="0" w:color="auto"/>
                                  </w:divBdr>
                                </w:div>
                                <w:div w:id="10020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Geachte heer, mevrouw,</vt:lpstr>
    </vt:vector>
  </TitlesOfParts>
  <Company>VGN</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heer, mevrouw,</dc:title>
  <dc:creator>mgerts</dc:creator>
  <cp:lastModifiedBy>jvisscher</cp:lastModifiedBy>
  <cp:revision>3</cp:revision>
  <cp:lastPrinted>2009-07-07T08:24:00Z</cp:lastPrinted>
  <dcterms:created xsi:type="dcterms:W3CDTF">2012-08-02T07:10:00Z</dcterms:created>
  <dcterms:modified xsi:type="dcterms:W3CDTF">2012-08-02T07:11:00Z</dcterms:modified>
</cp:coreProperties>
</file>