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36" w:rsidRPr="000714B6" w:rsidRDefault="00CF41B6" w:rsidP="0041266C">
      <w:pPr>
        <w:sectPr w:rsidR="00546536" w:rsidRPr="000714B6" w:rsidSect="0008618C">
          <w:headerReference w:type="default" r:id="rId8"/>
          <w:type w:val="continuous"/>
          <w:pgSz w:w="11907" w:h="16840" w:code="9"/>
          <w:pgMar w:top="2236" w:right="1701" w:bottom="1531" w:left="1418" w:header="595" w:footer="709" w:gutter="0"/>
          <w:cols w:space="708"/>
          <w:docGrid w:linePitch="272"/>
        </w:sectPr>
      </w:pPr>
      <w:r>
        <w:rPr>
          <w:noProof/>
        </w:rPr>
        <w:pict>
          <v:shapetype id="_x0000_t202" coordsize="21600,21600" o:spt="202" path="m,l,21600r21600,l21600,xe">
            <v:stroke joinstyle="miter"/>
            <v:path gradientshapeok="t" o:connecttype="rect"/>
          </v:shapetype>
          <v:shape id="_x0000_s1026" type="#_x0000_t202" style="position:absolute;margin-left:70.9pt;margin-top:38pt;width:194.35pt;height:32.7pt;z-index:251657728;mso-position-horizontal-relative:page;mso-position-vertical-relative:page" filled="f" stroked="f">
            <v:textbox style="mso-next-textbox:#_x0000_s1026" inset="0,0,0,0">
              <w:txbxContent>
                <w:p w:rsidR="00741672" w:rsidRDefault="00741672" w:rsidP="0030245C">
                  <w:pPr>
                    <w:rPr>
                      <w:b/>
                      <w:sz w:val="24"/>
                      <w:szCs w:val="24"/>
                    </w:rPr>
                  </w:pPr>
                  <w:r w:rsidRPr="0030245C">
                    <w:rPr>
                      <w:b/>
                      <w:sz w:val="24"/>
                      <w:szCs w:val="24"/>
                    </w:rPr>
                    <w:t>Bijlage</w:t>
                  </w:r>
                </w:p>
                <w:p w:rsidR="00741672" w:rsidRPr="00846964" w:rsidRDefault="00741672" w:rsidP="0030245C">
                  <w:pPr>
                    <w:rPr>
                      <w:i/>
                      <w:sz w:val="24"/>
                      <w:szCs w:val="24"/>
                    </w:rPr>
                  </w:pPr>
                  <w:r w:rsidRPr="00846964">
                    <w:rPr>
                      <w:bCs/>
                      <w:i/>
                    </w:rPr>
                    <w:t>30 september 2013</w:t>
                  </w:r>
                </w:p>
              </w:txbxContent>
            </v:textbox>
            <w10:wrap anchorx="page" anchory="page"/>
          </v:shape>
        </w:pict>
      </w:r>
    </w:p>
    <w:tbl>
      <w:tblPr>
        <w:tblW w:w="9072" w:type="dxa"/>
        <w:tblCellMar>
          <w:left w:w="0" w:type="dxa"/>
        </w:tblCellMar>
        <w:tblLook w:val="01E0"/>
      </w:tblPr>
      <w:tblGrid>
        <w:gridCol w:w="4522"/>
        <w:gridCol w:w="4374"/>
        <w:gridCol w:w="176"/>
      </w:tblGrid>
      <w:tr w:rsidR="006909D3" w:rsidRPr="0030245C" w:rsidTr="0030245C">
        <w:tc>
          <w:tcPr>
            <w:tcW w:w="8896" w:type="dxa"/>
            <w:gridSpan w:val="2"/>
          </w:tcPr>
          <w:p w:rsidR="006909D3" w:rsidRPr="0030245C" w:rsidRDefault="0030245C" w:rsidP="002D5FA1">
            <w:pPr>
              <w:pStyle w:val="Standaard8regel14insprom"/>
              <w:rPr>
                <w:b/>
                <w:sz w:val="20"/>
              </w:rPr>
            </w:pPr>
            <w:r w:rsidRPr="0030245C">
              <w:rPr>
                <w:b/>
                <w:sz w:val="20"/>
              </w:rPr>
              <w:lastRenderedPageBreak/>
              <w:t>Consultatie Ambtelijk Werkdocument Wet Intensieve Langdurige Zorg</w:t>
            </w:r>
          </w:p>
        </w:tc>
        <w:tc>
          <w:tcPr>
            <w:tcW w:w="176" w:type="dxa"/>
          </w:tcPr>
          <w:p w:rsidR="006909D3" w:rsidRPr="0030245C" w:rsidRDefault="006909D3" w:rsidP="002D5FA1">
            <w:pPr>
              <w:pStyle w:val="Standaard8regel14insprom"/>
              <w:rPr>
                <w:b/>
                <w:bCs/>
                <w:sz w:val="20"/>
              </w:rPr>
            </w:pPr>
          </w:p>
        </w:tc>
      </w:tr>
      <w:tr w:rsidR="006909D3" w:rsidRPr="0030245C" w:rsidTr="0030245C">
        <w:tc>
          <w:tcPr>
            <w:tcW w:w="8896" w:type="dxa"/>
            <w:gridSpan w:val="2"/>
          </w:tcPr>
          <w:p w:rsidR="006909D3" w:rsidRPr="0030245C" w:rsidRDefault="006909D3" w:rsidP="002D5FA1">
            <w:pPr>
              <w:pStyle w:val="Standaard8regel14insprom"/>
              <w:rPr>
                <w:b/>
                <w:bCs/>
                <w:sz w:val="20"/>
              </w:rPr>
            </w:pPr>
          </w:p>
        </w:tc>
        <w:tc>
          <w:tcPr>
            <w:tcW w:w="176" w:type="dxa"/>
          </w:tcPr>
          <w:p w:rsidR="006909D3" w:rsidRPr="0030245C" w:rsidRDefault="006909D3" w:rsidP="002D5FA1">
            <w:pPr>
              <w:pStyle w:val="Standaard8regel14insprom"/>
              <w:rPr>
                <w:bCs/>
                <w:sz w:val="20"/>
              </w:rPr>
            </w:pPr>
          </w:p>
        </w:tc>
      </w:tr>
      <w:tr w:rsidR="006909D3" w:rsidTr="0030245C">
        <w:trPr>
          <w:gridAfter w:val="1"/>
          <w:wAfter w:w="176" w:type="dxa"/>
        </w:trPr>
        <w:tc>
          <w:tcPr>
            <w:tcW w:w="4522" w:type="dxa"/>
          </w:tcPr>
          <w:p w:rsidR="006909D3" w:rsidRPr="0035219A" w:rsidRDefault="006909D3" w:rsidP="002D5FA1">
            <w:pPr>
              <w:pStyle w:val="Standaard8regel14insprom"/>
              <w:rPr>
                <w:bCs/>
              </w:rPr>
            </w:pPr>
          </w:p>
        </w:tc>
        <w:tc>
          <w:tcPr>
            <w:tcW w:w="4374" w:type="dxa"/>
          </w:tcPr>
          <w:p w:rsidR="006909D3" w:rsidRPr="00100EA3" w:rsidRDefault="006909D3" w:rsidP="002D5FA1">
            <w:pPr>
              <w:pStyle w:val="Standaard8regel14insprom"/>
              <w:rPr>
                <w:bCs/>
              </w:rPr>
            </w:pPr>
          </w:p>
        </w:tc>
      </w:tr>
    </w:tbl>
    <w:p w:rsidR="007778FE" w:rsidRPr="0030245C" w:rsidRDefault="0030245C" w:rsidP="002D5FA1">
      <w:pPr>
        <w:pStyle w:val="Geenafstand"/>
        <w:spacing w:line="280" w:lineRule="atLeast"/>
        <w:rPr>
          <w:b/>
        </w:rPr>
      </w:pPr>
      <w:r w:rsidRPr="0030245C">
        <w:rPr>
          <w:b/>
        </w:rPr>
        <w:t>Algemeen</w:t>
      </w:r>
    </w:p>
    <w:p w:rsidR="006909D3" w:rsidRDefault="0030245C" w:rsidP="002D5FA1">
      <w:pPr>
        <w:pStyle w:val="Geenafstand"/>
        <w:spacing w:line="280" w:lineRule="atLeast"/>
      </w:pPr>
      <w:r w:rsidRPr="0030245C">
        <w:t xml:space="preserve">De </w:t>
      </w:r>
      <w:r>
        <w:t xml:space="preserve">voorliggende tekst ademt op diverse plekken nog teveel de ouderenzorgtaal uit, waarmee geen recht wordt gedaan aan de cliënten met een beperking, die levenslang en levensbreed zorg </w:t>
      </w:r>
      <w:r w:rsidR="00433A27">
        <w:t xml:space="preserve">en ondersteuning </w:t>
      </w:r>
      <w:r>
        <w:t xml:space="preserve">nodig hebben. Het duidelijkst komt dit naar voren in de passage in de Memorie van Toelichting op p. </w:t>
      </w:r>
      <w:r w:rsidR="00376C10">
        <w:t xml:space="preserve">89, waarin letterlijk staat: ‘De kwaliteit van leven van </w:t>
      </w:r>
      <w:r w:rsidR="00A55E4B">
        <w:t>cliënten</w:t>
      </w:r>
      <w:r w:rsidR="00376C10">
        <w:t xml:space="preserve"> die aanspraak hebben op de Wet LIZ kan verbeterd worden als de zorg zich meer richt naar het leven dat de cliënt gewend was te leiden voordat deze aanspraak had op de zorg uit de Wet LIZ.’  </w:t>
      </w:r>
    </w:p>
    <w:p w:rsidR="00376C10" w:rsidRDefault="00376C10" w:rsidP="002D5FA1">
      <w:pPr>
        <w:pStyle w:val="Geenafstand"/>
        <w:spacing w:line="280" w:lineRule="atLeast"/>
      </w:pPr>
    </w:p>
    <w:p w:rsidR="00376C10" w:rsidRDefault="00376C10" w:rsidP="002D5FA1">
      <w:pPr>
        <w:pStyle w:val="Geenafstand"/>
        <w:spacing w:line="280" w:lineRule="atLeast"/>
      </w:pPr>
      <w:r>
        <w:t xml:space="preserve">Daarnaast zien wij op een aantal plaatsen in de tekst </w:t>
      </w:r>
      <w:r w:rsidR="00A55E4B">
        <w:t xml:space="preserve">van de Memorie van Toelichting niet onderbouwde </w:t>
      </w:r>
      <w:r>
        <w:t>aannames over het functioneren van aanbieders in de huidige AWBZ met een negatieve toonzetting.</w:t>
      </w:r>
      <w:r w:rsidRPr="00376C10">
        <w:t xml:space="preserve"> </w:t>
      </w:r>
    </w:p>
    <w:p w:rsidR="00376C10" w:rsidRDefault="00376C10" w:rsidP="002D5FA1">
      <w:pPr>
        <w:pStyle w:val="Geenafstand"/>
        <w:spacing w:line="280" w:lineRule="atLeast"/>
      </w:pPr>
    </w:p>
    <w:p w:rsidR="00376C10" w:rsidRDefault="00376C10" w:rsidP="002D5FA1">
      <w:pPr>
        <w:pStyle w:val="Geenafstand"/>
        <w:spacing w:line="280" w:lineRule="atLeast"/>
      </w:pPr>
      <w:r>
        <w:t xml:space="preserve">De VGN verzoekt u om de tekst op dit soort uitspraken en aannames te screenen en </w:t>
      </w:r>
      <w:r w:rsidR="0001626D">
        <w:t xml:space="preserve">deze </w:t>
      </w:r>
      <w:r>
        <w:t>aan te passen.</w:t>
      </w:r>
    </w:p>
    <w:p w:rsidR="00A55E4B" w:rsidRDefault="00A55E4B" w:rsidP="002D5FA1">
      <w:pPr>
        <w:pStyle w:val="Geenafstand"/>
        <w:spacing w:line="280" w:lineRule="atLeast"/>
      </w:pPr>
    </w:p>
    <w:p w:rsidR="00A55E4B" w:rsidRDefault="00A55E4B" w:rsidP="002D5FA1">
      <w:pPr>
        <w:pStyle w:val="Geenafstand"/>
        <w:spacing w:line="280" w:lineRule="atLeast"/>
        <w:rPr>
          <w:b/>
        </w:rPr>
      </w:pPr>
      <w:r>
        <w:rPr>
          <w:b/>
        </w:rPr>
        <w:t>Doelgroep en aanspraak</w:t>
      </w:r>
    </w:p>
    <w:p w:rsidR="00A55E4B" w:rsidRDefault="00D22A59" w:rsidP="002D5FA1">
      <w:pPr>
        <w:pStyle w:val="Geenafstand"/>
        <w:spacing w:line="280" w:lineRule="atLeast"/>
      </w:pPr>
      <w:r w:rsidRPr="00D22A59">
        <w:t>De VGN</w:t>
      </w:r>
      <w:r>
        <w:t xml:space="preserve"> is positief over de manier waarop de aanspraak is vormgegeven in de wet. Ook zijn wij blij dat het gaat om een integrale aanspraak. Wij hebben echter nog wel een aantal aandachtspunten en nadere vragen over wat de aanspraak voor bepaalde doelgroepen betekent. </w:t>
      </w:r>
    </w:p>
    <w:p w:rsidR="00D22A59" w:rsidRDefault="00D22A59" w:rsidP="002D5FA1">
      <w:pPr>
        <w:pStyle w:val="Geenafstand"/>
        <w:numPr>
          <w:ilvl w:val="0"/>
          <w:numId w:val="36"/>
        </w:numPr>
        <w:spacing w:line="280" w:lineRule="atLeast"/>
      </w:pPr>
      <w:r>
        <w:t xml:space="preserve">De doelgroep </w:t>
      </w:r>
      <w:r w:rsidR="001F6F54">
        <w:t xml:space="preserve">thuiswonende </w:t>
      </w:r>
      <w:r>
        <w:t xml:space="preserve">ernstig meervoudig gehandicapten kinderen: </w:t>
      </w:r>
    </w:p>
    <w:p w:rsidR="00D22A59" w:rsidRDefault="00CD314A" w:rsidP="002D5FA1">
      <w:pPr>
        <w:pStyle w:val="Geenafstand"/>
        <w:numPr>
          <w:ilvl w:val="1"/>
          <w:numId w:val="36"/>
        </w:numPr>
        <w:spacing w:line="280" w:lineRule="atLeast"/>
      </w:pPr>
      <w:r>
        <w:t>Komt</w:t>
      </w:r>
      <w:r w:rsidR="00D22A59">
        <w:t xml:space="preserve"> deze </w:t>
      </w:r>
      <w:r>
        <w:t>doelgro</w:t>
      </w:r>
      <w:r w:rsidR="00AC1FF2">
        <w:t>e</w:t>
      </w:r>
      <w:r>
        <w:t xml:space="preserve">p </w:t>
      </w:r>
      <w:r w:rsidR="00D22A59">
        <w:t>in</w:t>
      </w:r>
      <w:r>
        <w:t>derdaad door de toegangsdrempel?</w:t>
      </w:r>
      <w:r w:rsidRPr="00CD314A">
        <w:t xml:space="preserve"> </w:t>
      </w:r>
      <w:r>
        <w:t>(wij hebben voor deze groep de vraag al neergelegd bij uw medewerker)</w:t>
      </w:r>
    </w:p>
    <w:p w:rsidR="00D22A59" w:rsidRDefault="00D22A59" w:rsidP="002D5FA1">
      <w:pPr>
        <w:pStyle w:val="Geenafstand"/>
        <w:numPr>
          <w:ilvl w:val="1"/>
          <w:numId w:val="36"/>
        </w:numPr>
        <w:spacing w:line="280" w:lineRule="atLeast"/>
      </w:pPr>
      <w:r>
        <w:t xml:space="preserve">Wat wij voor deze doelgroep missen is de mogelijkheid dat er </w:t>
      </w:r>
      <w:r w:rsidR="00AC1FF2">
        <w:t xml:space="preserve">op grond van de LIZ </w:t>
      </w:r>
      <w:r>
        <w:t xml:space="preserve">ook kortdurend verblijf kan worden geleverd. Dit maakt </w:t>
      </w:r>
      <w:r w:rsidR="00AC1FF2">
        <w:t xml:space="preserve">nu </w:t>
      </w:r>
      <w:r>
        <w:t xml:space="preserve">geen onderdeel uit van de aanspraak maar is wel essentieel om de zorg thuis te kunnen leveren. Aangezien een </w:t>
      </w:r>
      <w:r w:rsidR="001F6F54">
        <w:t>cliënt</w:t>
      </w:r>
      <w:r>
        <w:t xml:space="preserve"> niet tegelijkertijd een beroep kan doen op de </w:t>
      </w:r>
      <w:proofErr w:type="spellStart"/>
      <w:r>
        <w:t>Wmo</w:t>
      </w:r>
      <w:proofErr w:type="spellEnd"/>
      <w:r>
        <w:t xml:space="preserve"> (waar </w:t>
      </w:r>
      <w:r w:rsidR="00C82A34">
        <w:t>kortdurend verblijf</w:t>
      </w:r>
      <w:r>
        <w:t xml:space="preserve"> wel deel van uitmaakt) en de wet LIZ</w:t>
      </w:r>
      <w:r w:rsidR="001F6F54">
        <w:t xml:space="preserve"> vragen wij u hoe kortdurend verblijf voor deze cliëntengroep geregeld is.</w:t>
      </w:r>
    </w:p>
    <w:p w:rsidR="001F6F54" w:rsidRDefault="001F6F54" w:rsidP="002D5FA1">
      <w:pPr>
        <w:pStyle w:val="Geenafstand"/>
        <w:numPr>
          <w:ilvl w:val="1"/>
          <w:numId w:val="36"/>
        </w:numPr>
        <w:spacing w:line="280" w:lineRule="atLeast"/>
      </w:pPr>
      <w:r>
        <w:t xml:space="preserve">De VGN vindt het belangrijk dat kinderen die passend onderwijs krijgen in het gemeentelijk domein blijven vanwege de samenhang. </w:t>
      </w:r>
      <w:r w:rsidR="0023503A">
        <w:t xml:space="preserve">Pas als helemaal duidelijk is dat deze kinderen </w:t>
      </w:r>
      <w:r w:rsidR="00E32D61">
        <w:t xml:space="preserve">blijvend in de </w:t>
      </w:r>
      <w:r w:rsidR="0023503A">
        <w:t>LIZ horen, moeten zij de toegang krijgen</w:t>
      </w:r>
      <w:r w:rsidR="00E32D61">
        <w:t>.</w:t>
      </w:r>
      <w:r w:rsidR="0023503A">
        <w:t xml:space="preserve"> </w:t>
      </w:r>
      <w:r>
        <w:t>Komen deze kinderen door de toegangsdrempel van de wet LIZ? (Specifieke vraag al neergelegd bij uw medewerker)</w:t>
      </w:r>
    </w:p>
    <w:p w:rsidR="000D4C83" w:rsidRDefault="000D4C83" w:rsidP="002D5FA1">
      <w:pPr>
        <w:pStyle w:val="Geenafstand"/>
        <w:numPr>
          <w:ilvl w:val="0"/>
          <w:numId w:val="36"/>
        </w:numPr>
        <w:spacing w:line="280" w:lineRule="atLeast"/>
      </w:pPr>
      <w:r>
        <w:t xml:space="preserve">Deel van de nieuwe ZZP VG 3 cliënten houdt toegang tot wet LIZ: graag zien wij toegelicht hoe dit in het voorliggende </w:t>
      </w:r>
      <w:r w:rsidR="00433A27">
        <w:t>wets</w:t>
      </w:r>
      <w:r>
        <w:t>voorstel is uitgewerkt.</w:t>
      </w:r>
    </w:p>
    <w:p w:rsidR="00200A86" w:rsidRDefault="00DA39A1" w:rsidP="002D5FA1">
      <w:pPr>
        <w:pStyle w:val="Geenafstand"/>
        <w:numPr>
          <w:ilvl w:val="0"/>
          <w:numId w:val="36"/>
        </w:numPr>
        <w:spacing w:line="280" w:lineRule="atLeast"/>
      </w:pPr>
      <w:r>
        <w:t xml:space="preserve">De doelgroep licht verstandelijk gehandicapten (LVG): de VGN kan zich vinden in de redenering dat </w:t>
      </w:r>
      <w:r w:rsidR="000D4C83">
        <w:t>cliënten</w:t>
      </w:r>
      <w:r>
        <w:t xml:space="preserve"> die geen blijvende zorg nodig hebben geen toegang tot de wet LIZ krijgen en dat daarmee een deel van de LVG </w:t>
      </w:r>
      <w:r w:rsidR="000D4C83">
        <w:t>cliënten</w:t>
      </w:r>
      <w:r>
        <w:t xml:space="preserve"> ook na hun 18</w:t>
      </w:r>
      <w:r w:rsidRPr="00DA39A1">
        <w:rPr>
          <w:vertAlign w:val="superscript"/>
        </w:rPr>
        <w:t>e</w:t>
      </w:r>
      <w:r>
        <w:t xml:space="preserve"> jaar in de nieuwe Jeugdwet hun behandeling met verblijf kan </w:t>
      </w:r>
      <w:r>
        <w:lastRenderedPageBreak/>
        <w:t xml:space="preserve">doorzetten. Wij vragen echter wel aandacht voor de groep Sterk Gedragsgestoorde LVG </w:t>
      </w:r>
      <w:r w:rsidR="000D4C83">
        <w:t>cliënten</w:t>
      </w:r>
      <w:r>
        <w:t xml:space="preserve"> die volgens ons in de toegangscriteria passen. In de toelichting wordt echter de indruk gewekt dat alleen zwaar gehandicapten </w:t>
      </w:r>
      <w:r w:rsidR="000D4C83">
        <w:t xml:space="preserve">toegang tot </w:t>
      </w:r>
      <w:r>
        <w:t>de Wet LIZ k</w:t>
      </w:r>
      <w:r w:rsidR="000D4C83">
        <w:t>rijgen</w:t>
      </w:r>
      <w:r>
        <w:t xml:space="preserve">. </w:t>
      </w:r>
      <w:r w:rsidR="000D4C83">
        <w:t>Wij sluiten met dit punt aan op de reactie die de VOBC u heeft gestuurd. Graag krijgen wij bevestigd dat ook licht verstandelijk gehandicapten die aan de toegangscriteria voldoen toegang krijgen tot de wet LIZ.</w:t>
      </w:r>
    </w:p>
    <w:p w:rsidR="00292AFD" w:rsidRDefault="001F6F54" w:rsidP="002D5FA1">
      <w:pPr>
        <w:pStyle w:val="Geenafstand"/>
        <w:numPr>
          <w:ilvl w:val="0"/>
          <w:numId w:val="36"/>
        </w:numPr>
        <w:spacing w:line="280" w:lineRule="atLeast"/>
      </w:pPr>
      <w:r>
        <w:t xml:space="preserve">Aanspraak behandeling: </w:t>
      </w:r>
    </w:p>
    <w:p w:rsidR="001F6F54" w:rsidRDefault="001F6F54" w:rsidP="002D5FA1">
      <w:pPr>
        <w:pStyle w:val="Geenafstand"/>
        <w:numPr>
          <w:ilvl w:val="1"/>
          <w:numId w:val="36"/>
        </w:numPr>
        <w:spacing w:line="280" w:lineRule="atLeast"/>
      </w:pPr>
      <w:r>
        <w:t>er zijn nu  cliënten die zorg met verblijf zonder behandeling krijgen</w:t>
      </w:r>
      <w:r w:rsidR="00F16751">
        <w:rPr>
          <w:rStyle w:val="Voetnootmarkering"/>
        </w:rPr>
        <w:footnoteReference w:id="1"/>
      </w:r>
      <w:r>
        <w:t xml:space="preserve">. In de wet LIZ maakt behandeling integraal deel uit van de aanspraak. Hoe wordt geregeld dat ook deze cliënten behandeling uit de LIZ krijgen? De VGN vindt dat hiervoor middelen moeten worden overgeheveld vanuit de </w:t>
      </w:r>
      <w:proofErr w:type="spellStart"/>
      <w:r>
        <w:t>Zvw</w:t>
      </w:r>
      <w:proofErr w:type="spellEnd"/>
      <w:r>
        <w:t>.</w:t>
      </w:r>
    </w:p>
    <w:p w:rsidR="00200A86" w:rsidRDefault="00200A86" w:rsidP="002D5FA1">
      <w:pPr>
        <w:pStyle w:val="Geenafstand"/>
        <w:numPr>
          <w:ilvl w:val="1"/>
          <w:numId w:val="36"/>
        </w:numPr>
        <w:spacing w:line="280" w:lineRule="atLeast"/>
      </w:pPr>
      <w:r>
        <w:t xml:space="preserve">in de nu voorliggende tekst is onduidelijk welk deel van de behandeling bij PGB deel uitmaakt van de </w:t>
      </w:r>
      <w:proofErr w:type="spellStart"/>
      <w:r>
        <w:t>Zvw</w:t>
      </w:r>
      <w:proofErr w:type="spellEnd"/>
      <w:r>
        <w:t xml:space="preserve"> en welk deel van de wet LIZ.</w:t>
      </w:r>
    </w:p>
    <w:p w:rsidR="00292AFD" w:rsidRDefault="00292AFD" w:rsidP="002D5FA1">
      <w:pPr>
        <w:pStyle w:val="Geenafstand"/>
        <w:numPr>
          <w:ilvl w:val="1"/>
          <w:numId w:val="36"/>
        </w:numPr>
        <w:spacing w:line="280" w:lineRule="atLeast"/>
      </w:pPr>
      <w:r>
        <w:t xml:space="preserve">Bij sommige cliënten is sprake van tijdelijk zeer ernstige psychiatrische problematiek. Dit leidt tot afbakeningsproblematiek tussen LIZ en </w:t>
      </w:r>
      <w:proofErr w:type="spellStart"/>
      <w:r>
        <w:t>Zvw</w:t>
      </w:r>
      <w:proofErr w:type="spellEnd"/>
      <w:r>
        <w:t>. Hiervoor zouden wij graag een duidelijke afbakening in de wet zien.</w:t>
      </w:r>
    </w:p>
    <w:p w:rsidR="00292AFD" w:rsidRDefault="00292AFD" w:rsidP="002D5FA1">
      <w:pPr>
        <w:pStyle w:val="Geenafstand"/>
        <w:numPr>
          <w:ilvl w:val="0"/>
          <w:numId w:val="36"/>
        </w:numPr>
        <w:spacing w:line="280" w:lineRule="atLeast"/>
      </w:pPr>
      <w:r>
        <w:t xml:space="preserve">Overbruggingszorg: </w:t>
      </w:r>
      <w:r w:rsidR="00C82A34">
        <w:t>Cliënt</w:t>
      </w:r>
      <w:r w:rsidR="00525B98">
        <w:t xml:space="preserve"> kan tijdelijk zorg krijgen in eigen omgeving zonder dezelfde randvoorwaarden als bij PGB en VPT: </w:t>
      </w:r>
      <w:r>
        <w:t>wat wordt gezien als tijdelijk</w:t>
      </w:r>
      <w:r w:rsidR="00525B98">
        <w:t>?</w:t>
      </w:r>
    </w:p>
    <w:p w:rsidR="0081300C" w:rsidRDefault="0023082D" w:rsidP="002D5FA1">
      <w:pPr>
        <w:pStyle w:val="Geenafstand"/>
        <w:numPr>
          <w:ilvl w:val="0"/>
          <w:numId w:val="36"/>
        </w:numPr>
        <w:spacing w:line="280" w:lineRule="atLeast"/>
      </w:pPr>
      <w:r>
        <w:t xml:space="preserve">Partneropname: in de LIZ wordt de partneropname behouden. </w:t>
      </w:r>
      <w:r w:rsidR="00782CD7">
        <w:t xml:space="preserve">Uit de toelichting op bladzijde 74 blijkt dat deze wederom uitsluitend </w:t>
      </w:r>
      <w:r>
        <w:t>op de ouderenzorg</w:t>
      </w:r>
      <w:r w:rsidR="00782CD7">
        <w:t xml:space="preserve"> gericht is</w:t>
      </w:r>
      <w:r>
        <w:t>. Mensen met een beperking hebben steeds vaker de wens om met een partner samen te wonen.</w:t>
      </w:r>
      <w:r w:rsidR="00782CD7">
        <w:t xml:space="preserve"> </w:t>
      </w:r>
      <w:r>
        <w:t>Wij verzoeken u om</w:t>
      </w:r>
      <w:r w:rsidR="00782CD7">
        <w:t xml:space="preserve"> duidelijkheid te scheppen over de mogelijkheden voor mensen met een beperking om samen te wonen en waar nodig de aanspraak aan te passen. </w:t>
      </w:r>
    </w:p>
    <w:p w:rsidR="001F6F54" w:rsidRPr="00D22A59" w:rsidRDefault="001F6F54" w:rsidP="002D5FA1">
      <w:pPr>
        <w:pStyle w:val="Geenafstand"/>
        <w:spacing w:line="280" w:lineRule="atLeast"/>
        <w:ind w:left="1080"/>
      </w:pPr>
    </w:p>
    <w:p w:rsidR="00A55E4B" w:rsidRDefault="00A55E4B" w:rsidP="002D5FA1">
      <w:pPr>
        <w:pStyle w:val="Geenafstand"/>
        <w:spacing w:line="280" w:lineRule="atLeast"/>
        <w:rPr>
          <w:b/>
        </w:rPr>
      </w:pPr>
      <w:r>
        <w:rPr>
          <w:b/>
        </w:rPr>
        <w:t>Bekostiging</w:t>
      </w:r>
    </w:p>
    <w:p w:rsidR="002D5FA1" w:rsidRDefault="007A2A3A" w:rsidP="00846964">
      <w:pPr>
        <w:pStyle w:val="Lijstalinea"/>
        <w:numPr>
          <w:ilvl w:val="0"/>
          <w:numId w:val="37"/>
        </w:numPr>
      </w:pPr>
      <w:r>
        <w:t>Z</w:t>
      </w:r>
      <w:r w:rsidR="00C82A34">
        <w:t xml:space="preserve">orgaanbieders </w:t>
      </w:r>
      <w:r>
        <w:t xml:space="preserve">van gehandicaptenzorg </w:t>
      </w:r>
      <w:r w:rsidR="00C82A34">
        <w:t>lopen alle risico’s in de bekostiging: de representant bepaalt prijs, volume en zorgzwaarte</w:t>
      </w:r>
      <w:r w:rsidR="00456E27">
        <w:t xml:space="preserve"> binnen een beperkt kader en met de nadrukkelijke opdracht tot doelmatig inkopen. </w:t>
      </w:r>
      <w:r w:rsidR="00C078C3">
        <w:t xml:space="preserve">De mogelijkheid </w:t>
      </w:r>
      <w:r>
        <w:t xml:space="preserve">voor aanbieders </w:t>
      </w:r>
      <w:r w:rsidR="00C078C3">
        <w:t>om productieafspraken eenzijdig in te dienen als er geen overeenstemming</w:t>
      </w:r>
      <w:r>
        <w:t xml:space="preserve"> met de inkoper</w:t>
      </w:r>
      <w:r w:rsidR="00433A27">
        <w:t xml:space="preserve"> </w:t>
      </w:r>
      <w:r w:rsidR="00C078C3">
        <w:t xml:space="preserve">wordt bereikt, </w:t>
      </w:r>
      <w:r w:rsidR="0081300C">
        <w:t xml:space="preserve">vervalt. </w:t>
      </w:r>
      <w:r w:rsidR="00456E27">
        <w:t xml:space="preserve">De zorgaanbieder moet zorg leveren aan de cliënten die hij in zorg heeft en er is ook een verbod op betaling van overproductie. Tot slot heeft de </w:t>
      </w:r>
      <w:proofErr w:type="spellStart"/>
      <w:r w:rsidR="00456E27">
        <w:t>NZa</w:t>
      </w:r>
      <w:proofErr w:type="spellEnd"/>
      <w:r w:rsidR="00456E27">
        <w:t xml:space="preserve"> de bevoegdheid om bij regionale overschrijding naar rato te korten. Wij </w:t>
      </w:r>
      <w:r w:rsidR="00F16751">
        <w:t xml:space="preserve">vinden dat </w:t>
      </w:r>
      <w:r w:rsidR="00456E27">
        <w:t xml:space="preserve">de relatie tussen zorgaanbieder en representant meer in evenwicht </w:t>
      </w:r>
      <w:r w:rsidR="00F16751">
        <w:t>ge</w:t>
      </w:r>
      <w:r w:rsidR="00456E27">
        <w:t>br</w:t>
      </w:r>
      <w:r w:rsidR="00F16751">
        <w:t>acht moet worden</w:t>
      </w:r>
      <w:r w:rsidR="00456E27">
        <w:t>.</w:t>
      </w:r>
      <w:r w:rsidR="002D5FA1" w:rsidRPr="002D5FA1">
        <w:t xml:space="preserve"> </w:t>
      </w:r>
      <w:r w:rsidR="002D5FA1">
        <w:t>Ook pleiten wij ervoor om de regeling voor meerzorg voort te laten bestaan.</w:t>
      </w:r>
    </w:p>
    <w:p w:rsidR="00C82A34" w:rsidRDefault="002D5FA1" w:rsidP="00846964">
      <w:pPr>
        <w:pStyle w:val="Geenafstand"/>
        <w:numPr>
          <w:ilvl w:val="0"/>
          <w:numId w:val="37"/>
        </w:numPr>
        <w:spacing w:line="280" w:lineRule="atLeast"/>
      </w:pPr>
      <w:r>
        <w:t xml:space="preserve">Wij </w:t>
      </w:r>
      <w:r w:rsidR="00C34999">
        <w:t xml:space="preserve">vinden de </w:t>
      </w:r>
      <w:r>
        <w:t>uitspraak in de MvT (p. 85) dat er ruime zit in de maximumtarieven, omdat instellingen gemiddeld een goed resultaat behalen</w:t>
      </w:r>
      <w:r w:rsidR="00C34999">
        <w:t xml:space="preserve"> te kort door de bocht</w:t>
      </w:r>
      <w:r>
        <w:t>.</w:t>
      </w:r>
      <w:r w:rsidR="00C34999">
        <w:t xml:space="preserve"> Hier zijn allerlei </w:t>
      </w:r>
      <w:r w:rsidR="0081300C">
        <w:t xml:space="preserve">goede </w:t>
      </w:r>
      <w:r w:rsidR="00C34999">
        <w:t>verklaringen en factoren voor.</w:t>
      </w:r>
    </w:p>
    <w:p w:rsidR="00456E27" w:rsidRDefault="00456E27" w:rsidP="00846964">
      <w:pPr>
        <w:pStyle w:val="Geenafstand"/>
        <w:numPr>
          <w:ilvl w:val="0"/>
          <w:numId w:val="37"/>
        </w:numPr>
        <w:spacing w:line="280" w:lineRule="atLeast"/>
      </w:pPr>
      <w:r>
        <w:t xml:space="preserve">Hoe kan de </w:t>
      </w:r>
      <w:proofErr w:type="spellStart"/>
      <w:r>
        <w:t>NZa</w:t>
      </w:r>
      <w:proofErr w:type="spellEnd"/>
      <w:r>
        <w:t xml:space="preserve"> monitoren of de regionale contracteerruimte in lijn is met de ontwikkeling van de indicaties in een regio als er geen onafhankelijke zorgzwaarte wordt bepaald?</w:t>
      </w:r>
    </w:p>
    <w:p w:rsidR="001F2B17" w:rsidRDefault="001F2B17" w:rsidP="00846964">
      <w:pPr>
        <w:pStyle w:val="Geenafstand"/>
        <w:numPr>
          <w:ilvl w:val="0"/>
          <w:numId w:val="37"/>
        </w:numPr>
        <w:spacing w:line="280" w:lineRule="atLeast"/>
      </w:pPr>
      <w:r>
        <w:lastRenderedPageBreak/>
        <w:t>Een punt van zorg bij de geldstromen is dat door de voorgestelde wijze van betalingen op basis van de</w:t>
      </w:r>
      <w:r w:rsidR="0081300C">
        <w:t>c</w:t>
      </w:r>
      <w:r>
        <w:t>laraties in de wet LIZ, financieringsproblemen kunnen ontstaan, omdat</w:t>
      </w:r>
      <w:r w:rsidRPr="001F2B17">
        <w:t xml:space="preserve"> het onderhanden werk niet wordt gefinancierd. </w:t>
      </w:r>
    </w:p>
    <w:p w:rsidR="001F2B17" w:rsidRDefault="001F2B17" w:rsidP="002D5FA1">
      <w:pPr>
        <w:pStyle w:val="Geenafstand"/>
        <w:spacing w:line="280" w:lineRule="atLeast"/>
      </w:pPr>
    </w:p>
    <w:p w:rsidR="00A55E4B" w:rsidRDefault="00A55E4B" w:rsidP="002D5FA1">
      <w:pPr>
        <w:pStyle w:val="Geenafstand"/>
        <w:spacing w:line="280" w:lineRule="atLeast"/>
        <w:rPr>
          <w:b/>
        </w:rPr>
      </w:pPr>
      <w:r>
        <w:rPr>
          <w:b/>
        </w:rPr>
        <w:t>Toegang</w:t>
      </w:r>
    </w:p>
    <w:p w:rsidR="002E7D05" w:rsidRDefault="00CE6C88" w:rsidP="002E7D05">
      <w:pPr>
        <w:pStyle w:val="Lijstalinea"/>
        <w:numPr>
          <w:ilvl w:val="0"/>
          <w:numId w:val="44"/>
        </w:numPr>
        <w:ind w:left="709" w:hanging="425"/>
      </w:pPr>
      <w:r>
        <w:t xml:space="preserve">De VGN pleit ervoor in de </w:t>
      </w:r>
      <w:r w:rsidR="00C25A39">
        <w:t xml:space="preserve">toelichting </w:t>
      </w:r>
      <w:r>
        <w:t>op te nemen w</w:t>
      </w:r>
      <w:r w:rsidR="00030C5E">
        <w:t>elke</w:t>
      </w:r>
      <w:r w:rsidR="00C25A39">
        <w:t xml:space="preserve"> </w:t>
      </w:r>
      <w:r w:rsidR="0081300C">
        <w:t>bezwaar</w:t>
      </w:r>
      <w:r>
        <w:t xml:space="preserve">- en </w:t>
      </w:r>
      <w:r w:rsidR="0081300C">
        <w:t>beroeps</w:t>
      </w:r>
      <w:r>
        <w:t xml:space="preserve">mogelijkheden </w:t>
      </w:r>
      <w:r w:rsidR="00292AFD">
        <w:t>de cliënt</w:t>
      </w:r>
      <w:r w:rsidR="0008618C">
        <w:t>/verzekerde</w:t>
      </w:r>
      <w:r w:rsidR="00030C5E">
        <w:t xml:space="preserve"> heeft</w:t>
      </w:r>
      <w:r w:rsidR="00C25A39">
        <w:t xml:space="preserve"> </w:t>
      </w:r>
      <w:r w:rsidR="0081300C">
        <w:t xml:space="preserve">om op te komen tegen </w:t>
      </w:r>
      <w:r>
        <w:t>het toegangsbesluit</w:t>
      </w:r>
      <w:r w:rsidR="00292AFD">
        <w:t xml:space="preserve"> </w:t>
      </w:r>
      <w:r w:rsidR="003E3978">
        <w:t>van het CIZ</w:t>
      </w:r>
      <w:r w:rsidR="00E94F60">
        <w:t>.</w:t>
      </w:r>
      <w:r w:rsidR="0008618C">
        <w:t xml:space="preserve"> </w:t>
      </w:r>
    </w:p>
    <w:p w:rsidR="00C25A39" w:rsidRDefault="00C25A39" w:rsidP="0008618C">
      <w:pPr>
        <w:pStyle w:val="Lijstalinea"/>
        <w:numPr>
          <w:ilvl w:val="0"/>
          <w:numId w:val="44"/>
        </w:numPr>
        <w:ind w:left="709" w:hanging="425"/>
      </w:pPr>
      <w:r>
        <w:t xml:space="preserve">In artikel 3.1.3 lid 4 staat dat de LIZ uitvoerder een besluit neemt over de aard en omvang van de aan de verzekerde te verlenen zorg. </w:t>
      </w:r>
      <w:r w:rsidR="0008618C">
        <w:t>De VGN</w:t>
      </w:r>
      <w:r w:rsidR="0008618C" w:rsidRPr="0008618C">
        <w:t xml:space="preserve"> </w:t>
      </w:r>
      <w:r w:rsidR="0008618C">
        <w:t xml:space="preserve">pleit ervoor in de toelichting op te nemen welke bezwaar- en beroepsmogelijkheden de cliënt/verzekerde heeft om op te komen tegen het </w:t>
      </w:r>
      <w:proofErr w:type="spellStart"/>
      <w:r w:rsidR="0008618C">
        <w:t>zorgzwaartebesluit</w:t>
      </w:r>
      <w:proofErr w:type="spellEnd"/>
      <w:r w:rsidR="0008618C">
        <w:t xml:space="preserve"> van de representant.</w:t>
      </w:r>
    </w:p>
    <w:p w:rsidR="0008618C" w:rsidRDefault="0008618C" w:rsidP="0008618C">
      <w:pPr>
        <w:pStyle w:val="Lijstalinea"/>
        <w:numPr>
          <w:ilvl w:val="0"/>
          <w:numId w:val="44"/>
        </w:numPr>
        <w:ind w:left="709" w:hanging="425"/>
      </w:pPr>
      <w:r>
        <w:t xml:space="preserve">Hoe moeten we het </w:t>
      </w:r>
      <w:proofErr w:type="spellStart"/>
      <w:r>
        <w:t>zorgzwaartebesluit</w:t>
      </w:r>
      <w:proofErr w:type="spellEnd"/>
      <w:r>
        <w:t xml:space="preserve"> zien ten opzichte van de tekst op p.83 waarin staat dat de cliënt geen rechten kan ontlenen aan </w:t>
      </w:r>
      <w:proofErr w:type="spellStart"/>
      <w:r>
        <w:t>zorgzwaarteklassen</w:t>
      </w:r>
      <w:proofErr w:type="spellEnd"/>
      <w:r>
        <w:t>?</w:t>
      </w:r>
    </w:p>
    <w:p w:rsidR="00A55E4B" w:rsidRPr="00CE6C88" w:rsidRDefault="00700A27" w:rsidP="00846964">
      <w:pPr>
        <w:pStyle w:val="Geenafstand"/>
        <w:numPr>
          <w:ilvl w:val="0"/>
          <w:numId w:val="38"/>
        </w:numPr>
        <w:spacing w:line="280" w:lineRule="atLeast"/>
      </w:pPr>
      <w:r>
        <w:t>Wat betreft het aanleveren van gegevens aan het CIZ die onder het beroepsgeheim vallen, vragen wij ons af of de bepaling, zoals voorgesteld in deze wet</w:t>
      </w:r>
      <w:r w:rsidR="00C82A34">
        <w:t>,</w:t>
      </w:r>
      <w:r>
        <w:t xml:space="preserve"> voldoende is om het beroepsgeheim te doorbreken, of dat een zelfstandige afweging van het al dan niet doorbreken van het geheim moet worden gemaakt. </w:t>
      </w:r>
    </w:p>
    <w:p w:rsidR="00A55E4B" w:rsidRDefault="00A55E4B" w:rsidP="002D5FA1">
      <w:pPr>
        <w:pStyle w:val="Geenafstand"/>
        <w:spacing w:line="280" w:lineRule="atLeast"/>
        <w:rPr>
          <w:b/>
        </w:rPr>
      </w:pPr>
    </w:p>
    <w:p w:rsidR="00A55E4B" w:rsidRDefault="00A55E4B" w:rsidP="002D5FA1">
      <w:pPr>
        <w:pStyle w:val="Geenafstand"/>
        <w:spacing w:line="280" w:lineRule="atLeast"/>
        <w:rPr>
          <w:b/>
        </w:rPr>
      </w:pPr>
      <w:r>
        <w:rPr>
          <w:b/>
        </w:rPr>
        <w:t>Zorglevering en kwaliteit</w:t>
      </w:r>
    </w:p>
    <w:p w:rsidR="00523240" w:rsidRDefault="00A55E4B" w:rsidP="00846964">
      <w:pPr>
        <w:pStyle w:val="Geenafstand"/>
        <w:numPr>
          <w:ilvl w:val="0"/>
          <w:numId w:val="39"/>
        </w:numPr>
        <w:spacing w:line="280" w:lineRule="atLeast"/>
      </w:pPr>
      <w:r>
        <w:t xml:space="preserve">We </w:t>
      </w:r>
      <w:r w:rsidR="007D03B7">
        <w:t xml:space="preserve">vinden het positief dat het zorgplan in de Wet LIZ wordt verankerd. We </w:t>
      </w:r>
      <w:r>
        <w:t>zien</w:t>
      </w:r>
      <w:r w:rsidR="007D03B7">
        <w:t xml:space="preserve"> echter</w:t>
      </w:r>
      <w:r>
        <w:t xml:space="preserve"> </w:t>
      </w:r>
      <w:r w:rsidR="007D03B7">
        <w:t xml:space="preserve">wel </w:t>
      </w:r>
      <w:r>
        <w:t xml:space="preserve">de onderdelen uit de ingetrokken Beginselenwet </w:t>
      </w:r>
      <w:r w:rsidR="007D03B7">
        <w:t xml:space="preserve">in deze wet </w:t>
      </w:r>
      <w:r>
        <w:t xml:space="preserve">terugkomen. Wij vinden dat dit teveel vanuit een </w:t>
      </w:r>
      <w:proofErr w:type="spellStart"/>
      <w:r>
        <w:t>verpleeghuis-optiek</w:t>
      </w:r>
      <w:proofErr w:type="spellEnd"/>
      <w:r>
        <w:t xml:space="preserve"> is opgesteld, bijvoorbeeld door</w:t>
      </w:r>
      <w:r w:rsidR="00AB3CA2">
        <w:t>dat</w:t>
      </w:r>
      <w:r>
        <w:t xml:space="preserve"> de term ‘voeding’ </w:t>
      </w:r>
      <w:r w:rsidR="00AB3CA2">
        <w:t>wordt</w:t>
      </w:r>
      <w:r>
        <w:t xml:space="preserve"> gebruik</w:t>
      </w:r>
      <w:r w:rsidR="00AB3CA2">
        <w:t>t</w:t>
      </w:r>
      <w:r>
        <w:t xml:space="preserve"> in plaats van ‘eten en drinken’. In de gehandicaptenzorg </w:t>
      </w:r>
      <w:r w:rsidR="00AB3CA2">
        <w:t xml:space="preserve">zijn we al 25 jaar van het medisch model afgestapt en </w:t>
      </w:r>
      <w:r w:rsidR="00B3123F">
        <w:t xml:space="preserve">is de tendens om cliënten regie te geven over hun eigen zorgplan al langer ingezet. De gehandicaptenzorginstellingen werken met de VGN </w:t>
      </w:r>
      <w:r w:rsidR="00B17651">
        <w:t>handreiking Ondersteuningsplannen</w:t>
      </w:r>
      <w:r w:rsidR="00B3123F">
        <w:t>, d</w:t>
      </w:r>
      <w:r w:rsidR="007D03B7">
        <w:t>ie</w:t>
      </w:r>
      <w:r w:rsidR="00B3123F">
        <w:t xml:space="preserve"> als veldnorm voor onze sector</w:t>
      </w:r>
      <w:r w:rsidR="007D03B7">
        <w:t xml:space="preserve"> wordt gezien</w:t>
      </w:r>
      <w:r w:rsidR="00B3123F">
        <w:t>. Wij verzoeken u dan ook in de wet aansluiting te zoeken op al bestaande veldnormen in plaats van het in deze wet zo gedetailleerd regelen.</w:t>
      </w:r>
    </w:p>
    <w:p w:rsidR="00B3123F" w:rsidRDefault="00B3123F" w:rsidP="002D5FA1">
      <w:pPr>
        <w:pStyle w:val="Geenafstand"/>
        <w:spacing w:line="280" w:lineRule="atLeast"/>
      </w:pPr>
    </w:p>
    <w:p w:rsidR="00433A27" w:rsidRDefault="00433A27" w:rsidP="00846964">
      <w:pPr>
        <w:pStyle w:val="Geenafstand"/>
        <w:numPr>
          <w:ilvl w:val="0"/>
          <w:numId w:val="39"/>
        </w:numPr>
        <w:spacing w:line="280" w:lineRule="atLeast"/>
      </w:pPr>
      <w:r>
        <w:t>In artikel 8.1.3 lid 1 staat de termijn van maximaal 6 weken voor het vastleggen van de uitkomsten van de bespreking in het zorgplan. Deze termijn spoort niet met de 4 weken termijn waarin de LIZ uitvoerder een besluit moet nemen over de aard en omvang van de zorg, waarbij het zorgplan een cruciale rol speelt</w:t>
      </w:r>
      <w:r w:rsidRPr="00433A27">
        <w:t xml:space="preserve"> </w:t>
      </w:r>
      <w:r>
        <w:t>(art. 3.1.3 lid 5).</w:t>
      </w:r>
    </w:p>
    <w:p w:rsidR="00433A27" w:rsidRDefault="00433A27" w:rsidP="00433A27">
      <w:pPr>
        <w:pStyle w:val="Lijstalinea"/>
      </w:pPr>
    </w:p>
    <w:p w:rsidR="00AB3CA2" w:rsidRDefault="00AB3CA2" w:rsidP="00846964">
      <w:pPr>
        <w:pStyle w:val="Geenafstand"/>
        <w:numPr>
          <w:ilvl w:val="0"/>
          <w:numId w:val="39"/>
        </w:numPr>
        <w:spacing w:line="280" w:lineRule="atLeast"/>
      </w:pPr>
      <w:r>
        <w:t>Wij zouden graag verduidelijking van de laatste zin van de eerste alinea op p. 180 over de zorgplanbespreking krijgen.</w:t>
      </w:r>
    </w:p>
    <w:p w:rsidR="00AB3CA2" w:rsidRDefault="00AB3CA2" w:rsidP="002D5FA1">
      <w:pPr>
        <w:pStyle w:val="Geenafstand"/>
        <w:spacing w:line="280" w:lineRule="atLeast"/>
      </w:pPr>
    </w:p>
    <w:p w:rsidR="00525B98" w:rsidRPr="00A55E4B" w:rsidRDefault="00525B98" w:rsidP="00846964">
      <w:pPr>
        <w:pStyle w:val="Geenafstand"/>
        <w:numPr>
          <w:ilvl w:val="0"/>
          <w:numId w:val="39"/>
        </w:numPr>
        <w:spacing w:line="280" w:lineRule="atLeast"/>
      </w:pPr>
      <w:r>
        <w:t>Bij de leveringsvorm VPT behoren maaltijden bij de aanspraak. De cliënt kan hiervan afzien. Graag hebben wij duidelijkheid of de zorgaanbieder daarvoor dan een vergoeding aan de cliënt verschuldigd is.</w:t>
      </w:r>
    </w:p>
    <w:p w:rsidR="00A55E4B" w:rsidRDefault="00A55E4B" w:rsidP="002D5FA1">
      <w:pPr>
        <w:pStyle w:val="Geenafstand"/>
        <w:spacing w:line="280" w:lineRule="atLeast"/>
        <w:rPr>
          <w:b/>
        </w:rPr>
      </w:pPr>
    </w:p>
    <w:p w:rsidR="00A55E4B" w:rsidRDefault="00A55E4B" w:rsidP="002D5FA1">
      <w:pPr>
        <w:pStyle w:val="Geenafstand"/>
        <w:spacing w:line="280" w:lineRule="atLeast"/>
        <w:rPr>
          <w:b/>
        </w:rPr>
      </w:pPr>
      <w:r>
        <w:rPr>
          <w:b/>
        </w:rPr>
        <w:lastRenderedPageBreak/>
        <w:t>Uitvoering</w:t>
      </w:r>
    </w:p>
    <w:p w:rsidR="00C82A34" w:rsidRDefault="00C82A34" w:rsidP="00846964">
      <w:pPr>
        <w:pStyle w:val="Geenafstand"/>
        <w:numPr>
          <w:ilvl w:val="0"/>
          <w:numId w:val="40"/>
        </w:numPr>
        <w:spacing w:line="280" w:lineRule="atLeast"/>
      </w:pPr>
      <w:r>
        <w:t>De representanten bepalen de zwaarte</w:t>
      </w:r>
      <w:r w:rsidR="00E94F60">
        <w:t>klasse</w:t>
      </w:r>
      <w:r>
        <w:t xml:space="preserve"> van een </w:t>
      </w:r>
      <w:r w:rsidR="00677A1F">
        <w:t>cliënt</w:t>
      </w:r>
      <w:r>
        <w:t xml:space="preserve"> en daarmee het financieel kader</w:t>
      </w:r>
      <w:r w:rsidR="0008618C">
        <w:t xml:space="preserve"> voor de zorgaanbieder</w:t>
      </w:r>
      <w:r>
        <w:t xml:space="preserve">. Welke </w:t>
      </w:r>
      <w:r w:rsidR="00677A1F">
        <w:t>rechtsbescherming</w:t>
      </w:r>
      <w:r w:rsidR="00E94F60">
        <w:t>smiddelen</w:t>
      </w:r>
      <w:r w:rsidR="00677A1F">
        <w:t xml:space="preserve"> </w:t>
      </w:r>
      <w:r>
        <w:t xml:space="preserve">heeft de zorgaanbieder </w:t>
      </w:r>
      <w:r w:rsidR="00E94F60">
        <w:t xml:space="preserve">die het niet eens is met het </w:t>
      </w:r>
      <w:proofErr w:type="spellStart"/>
      <w:r w:rsidR="00E94F60">
        <w:t>zwaarteklassebesluit</w:t>
      </w:r>
      <w:proofErr w:type="spellEnd"/>
      <w:r w:rsidR="00C25A39">
        <w:t>?</w:t>
      </w:r>
    </w:p>
    <w:p w:rsidR="001F2B17" w:rsidRDefault="00525B98" w:rsidP="00846964">
      <w:pPr>
        <w:pStyle w:val="Geenafstand"/>
        <w:numPr>
          <w:ilvl w:val="0"/>
          <w:numId w:val="40"/>
        </w:numPr>
        <w:spacing w:line="280" w:lineRule="atLeast"/>
      </w:pPr>
      <w:r w:rsidRPr="00525B98">
        <w:t>De L</w:t>
      </w:r>
      <w:r>
        <w:t xml:space="preserve">IZ uitvoerders krijgen een grotere rol richting hun eigen verzekerden. De representant is op basis van instructie van de LIZ uitvoerders het zorginkoopbeleid vormgeven. Wij vinden het positief dat de minister de bevoegdheid krijgt in deze wet om indien nodig nadere maatregelen ten aanzien van inkoop te stellen. </w:t>
      </w:r>
      <w:r w:rsidR="00C82A34">
        <w:t>D</w:t>
      </w:r>
      <w:r>
        <w:t xml:space="preserve">e constructie </w:t>
      </w:r>
      <w:r w:rsidR="00C82A34">
        <w:t xml:space="preserve">van uitvoerder en representant roept </w:t>
      </w:r>
      <w:r>
        <w:t xml:space="preserve">bij ons </w:t>
      </w:r>
      <w:r w:rsidR="00C82A34">
        <w:t xml:space="preserve">wel </w:t>
      </w:r>
      <w:r>
        <w:t xml:space="preserve">verschillende vragen op. </w:t>
      </w:r>
    </w:p>
    <w:p w:rsidR="001F2B17" w:rsidRDefault="00525B98" w:rsidP="00846964">
      <w:pPr>
        <w:pStyle w:val="Geenafstand"/>
        <w:numPr>
          <w:ilvl w:val="1"/>
          <w:numId w:val="40"/>
        </w:numPr>
        <w:spacing w:line="280" w:lineRule="atLeast"/>
      </w:pPr>
      <w:r>
        <w:t xml:space="preserve">Wat gebeurt er als verschillende uitvoerders verschillende wensen hebben? </w:t>
      </w:r>
      <w:r w:rsidR="001F2B17">
        <w:t xml:space="preserve">De representant is </w:t>
      </w:r>
      <w:r w:rsidR="002E7D05">
        <w:t xml:space="preserve">immers </w:t>
      </w:r>
      <w:r w:rsidR="001F2B17">
        <w:t xml:space="preserve">ook een van de uitvoerders. </w:t>
      </w:r>
    </w:p>
    <w:p w:rsidR="00A55E4B" w:rsidRDefault="00525B98" w:rsidP="00846964">
      <w:pPr>
        <w:pStyle w:val="Geenafstand"/>
        <w:numPr>
          <w:ilvl w:val="1"/>
          <w:numId w:val="40"/>
        </w:numPr>
        <w:spacing w:line="280" w:lineRule="atLeast"/>
      </w:pPr>
      <w:r>
        <w:t xml:space="preserve">Wat zijn de mogelijkheden voor uitvoerders als ze vinden dat de representant het niet goed doet, behalve hen er op aanspreken? </w:t>
      </w:r>
    </w:p>
    <w:p w:rsidR="0032202A" w:rsidRDefault="0032202A" w:rsidP="002D5FA1">
      <w:pPr>
        <w:pStyle w:val="Geenafstand"/>
        <w:spacing w:line="280" w:lineRule="atLeast"/>
      </w:pPr>
    </w:p>
    <w:p w:rsidR="0032202A" w:rsidRPr="00525B98" w:rsidRDefault="0032202A" w:rsidP="00846964">
      <w:pPr>
        <w:pStyle w:val="Geenafstand"/>
        <w:numPr>
          <w:ilvl w:val="0"/>
          <w:numId w:val="41"/>
        </w:numPr>
        <w:spacing w:line="280" w:lineRule="atLeast"/>
      </w:pPr>
      <w:r>
        <w:t xml:space="preserve">De representanten hebben een aanbestedingsplicht op basis van de wet LIZ. De VGN </w:t>
      </w:r>
      <w:r w:rsidR="00846964">
        <w:t xml:space="preserve">pleit ervoor </w:t>
      </w:r>
      <w:r>
        <w:t xml:space="preserve">in de wet te beschrijven en toe te lichten dat het lichte aanbestedingsregime (de zgn. 2B procedure) toereikend is voor de inkoop van </w:t>
      </w:r>
      <w:proofErr w:type="spellStart"/>
      <w:r>
        <w:t>LIZ-zorg</w:t>
      </w:r>
      <w:proofErr w:type="spellEnd"/>
    </w:p>
    <w:p w:rsidR="00A55E4B" w:rsidRDefault="00A55E4B" w:rsidP="002D5FA1">
      <w:pPr>
        <w:pStyle w:val="Geenafstand"/>
        <w:spacing w:line="280" w:lineRule="atLeast"/>
        <w:rPr>
          <w:b/>
        </w:rPr>
      </w:pPr>
    </w:p>
    <w:p w:rsidR="00A55E4B" w:rsidRPr="00CE6C88" w:rsidRDefault="00CE6C88" w:rsidP="002D5FA1">
      <w:pPr>
        <w:pStyle w:val="Geenafstand"/>
        <w:spacing w:line="280" w:lineRule="atLeast"/>
        <w:rPr>
          <w:b/>
        </w:rPr>
      </w:pPr>
      <w:r w:rsidRPr="00CE6C88">
        <w:rPr>
          <w:b/>
        </w:rPr>
        <w:t>Overgangsrecht</w:t>
      </w:r>
    </w:p>
    <w:p w:rsidR="00846964" w:rsidRDefault="0023503A" w:rsidP="00846964">
      <w:pPr>
        <w:pStyle w:val="Geenafstand"/>
        <w:numPr>
          <w:ilvl w:val="0"/>
          <w:numId w:val="41"/>
        </w:numPr>
        <w:spacing w:line="280" w:lineRule="atLeast"/>
      </w:pPr>
      <w:r>
        <w:t xml:space="preserve">De artikelen over het overgangsrecht voor huidige </w:t>
      </w:r>
      <w:r w:rsidR="00846964">
        <w:t>cliënten</w:t>
      </w:r>
      <w:r>
        <w:t xml:space="preserve"> zijn nog niet opgenomen in de voorliggende teksten. </w:t>
      </w:r>
    </w:p>
    <w:p w:rsidR="00846964" w:rsidRDefault="00CE6C88" w:rsidP="00846964">
      <w:pPr>
        <w:pStyle w:val="Geenafstand"/>
        <w:numPr>
          <w:ilvl w:val="1"/>
          <w:numId w:val="41"/>
        </w:numPr>
        <w:spacing w:line="280" w:lineRule="atLeast"/>
      </w:pPr>
      <w:r>
        <w:t xml:space="preserve">Hoe wordt dit vormgegeven? </w:t>
      </w:r>
    </w:p>
    <w:p w:rsidR="00846964" w:rsidRDefault="00CE6C88" w:rsidP="00846964">
      <w:pPr>
        <w:pStyle w:val="Geenafstand"/>
        <w:numPr>
          <w:ilvl w:val="1"/>
          <w:numId w:val="41"/>
        </w:numPr>
        <w:spacing w:line="280" w:lineRule="atLeast"/>
      </w:pPr>
      <w:r>
        <w:t xml:space="preserve">Hoe ziet het er uit voor de huidige cliënten uit de lage </w:t>
      </w:r>
      <w:proofErr w:type="spellStart"/>
      <w:r>
        <w:t>ZZPs</w:t>
      </w:r>
      <w:proofErr w:type="spellEnd"/>
      <w:r>
        <w:t xml:space="preserve">, die mogen blijven? </w:t>
      </w:r>
    </w:p>
    <w:p w:rsidR="00846964" w:rsidRDefault="00292AFD" w:rsidP="00846964">
      <w:pPr>
        <w:pStyle w:val="Geenafstand"/>
        <w:numPr>
          <w:ilvl w:val="1"/>
          <w:numId w:val="41"/>
        </w:numPr>
        <w:spacing w:line="280" w:lineRule="atLeast"/>
      </w:pPr>
      <w:r>
        <w:t xml:space="preserve">Moeten alle </w:t>
      </w:r>
      <w:proofErr w:type="spellStart"/>
      <w:r>
        <w:t>ZZPs</w:t>
      </w:r>
      <w:proofErr w:type="spellEnd"/>
      <w:r>
        <w:t xml:space="preserve"> worden omgezet en zo ja, hoe dan? </w:t>
      </w:r>
    </w:p>
    <w:p w:rsidR="007778FE" w:rsidRDefault="00292AFD" w:rsidP="00846964">
      <w:pPr>
        <w:pStyle w:val="Geenafstand"/>
        <w:numPr>
          <w:ilvl w:val="1"/>
          <w:numId w:val="41"/>
        </w:numPr>
        <w:spacing w:line="280" w:lineRule="atLeast"/>
      </w:pPr>
      <w:r>
        <w:t>Wat moeten cliënten die momenteel hun verblijf niet verz</w:t>
      </w:r>
      <w:r w:rsidR="00846964">
        <w:t>i</w:t>
      </w:r>
      <w:r>
        <w:t xml:space="preserve">lveren en hun zorg extramuraal in </w:t>
      </w:r>
      <w:proofErr w:type="spellStart"/>
      <w:r>
        <w:t>natura</w:t>
      </w:r>
      <w:proofErr w:type="spellEnd"/>
      <w:r>
        <w:t xml:space="preserve"> ontvangen?</w:t>
      </w:r>
    </w:p>
    <w:p w:rsidR="007778FE" w:rsidRDefault="007778FE" w:rsidP="002D5FA1">
      <w:pPr>
        <w:pStyle w:val="Geenafstand"/>
        <w:spacing w:line="280" w:lineRule="atLeast"/>
      </w:pPr>
    </w:p>
    <w:p w:rsidR="007778FE" w:rsidRPr="0023503A" w:rsidRDefault="0023503A" w:rsidP="002D5FA1">
      <w:pPr>
        <w:pStyle w:val="Geenafstand"/>
        <w:spacing w:line="280" w:lineRule="atLeast"/>
        <w:rPr>
          <w:b/>
        </w:rPr>
      </w:pPr>
      <w:r>
        <w:rPr>
          <w:b/>
        </w:rPr>
        <w:t xml:space="preserve">Samenloop </w:t>
      </w:r>
      <w:proofErr w:type="spellStart"/>
      <w:r>
        <w:rPr>
          <w:b/>
        </w:rPr>
        <w:t>Participtiewet</w:t>
      </w:r>
      <w:proofErr w:type="spellEnd"/>
    </w:p>
    <w:p w:rsidR="00846964" w:rsidRDefault="0023503A" w:rsidP="00846964">
      <w:pPr>
        <w:pStyle w:val="Geenafstand"/>
        <w:numPr>
          <w:ilvl w:val="0"/>
          <w:numId w:val="41"/>
        </w:numPr>
        <w:spacing w:line="280" w:lineRule="atLeast"/>
      </w:pPr>
      <w:r>
        <w:t xml:space="preserve">De VGN maakt zich tot slot zorgen over de samenloop tussen de wet LIZ en de Participatiewet. Met name over de relatie tussen dagbesteding en betaald werk/sollicitatieplicht. </w:t>
      </w:r>
    </w:p>
    <w:p w:rsidR="00846964" w:rsidRDefault="0023503A" w:rsidP="00846964">
      <w:pPr>
        <w:pStyle w:val="Geenafstand"/>
        <w:numPr>
          <w:ilvl w:val="1"/>
          <w:numId w:val="41"/>
        </w:numPr>
        <w:spacing w:line="280" w:lineRule="atLeast"/>
      </w:pPr>
      <w:r>
        <w:t>Wat gebeurt er met cliënten die nu dagbesteding krijgen en die bij de herkeuring blijken meer dan 20% arbeidsvermogen te hebben</w:t>
      </w:r>
      <w:r w:rsidR="00F46BBE">
        <w:t xml:space="preserve"> en recht hebben op een </w:t>
      </w:r>
      <w:proofErr w:type="spellStart"/>
      <w:r w:rsidR="00F46BBE">
        <w:t>participatieuitkering</w:t>
      </w:r>
      <w:proofErr w:type="spellEnd"/>
      <w:r>
        <w:t xml:space="preserve">? Moeten zij aan de sollicitatieplicht voldoen? </w:t>
      </w:r>
    </w:p>
    <w:p w:rsidR="007778FE" w:rsidRDefault="0023503A" w:rsidP="00846964">
      <w:pPr>
        <w:pStyle w:val="Geenafstand"/>
        <w:numPr>
          <w:ilvl w:val="1"/>
          <w:numId w:val="41"/>
        </w:numPr>
        <w:spacing w:line="280" w:lineRule="atLeast"/>
      </w:pPr>
      <w:r>
        <w:t>Hoe gaat het met cliënten die in een instelling verblijven en betaald werk doen? Wat betekent dit voor hun aanspraak LIZ?</w:t>
      </w:r>
    </w:p>
    <w:p w:rsidR="0023503A" w:rsidRPr="0023503A" w:rsidRDefault="0023503A" w:rsidP="00846964">
      <w:pPr>
        <w:pStyle w:val="Geenafstand"/>
        <w:spacing w:line="280" w:lineRule="atLeast"/>
        <w:ind w:left="709"/>
      </w:pPr>
      <w:r>
        <w:t>Wij verzoeken de samenhang met de Participatiewet ook in de wet LIZ op te nemen.</w:t>
      </w:r>
    </w:p>
    <w:sectPr w:rsidR="0023503A" w:rsidRPr="0023503A" w:rsidSect="0008618C">
      <w:footerReference w:type="default" r:id="rId9"/>
      <w:type w:val="continuous"/>
      <w:pgSz w:w="11907" w:h="16840" w:code="9"/>
      <w:pgMar w:top="2236" w:right="1701" w:bottom="1531"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72" w:rsidRDefault="00741672">
      <w:pPr>
        <w:spacing w:line="240" w:lineRule="auto"/>
      </w:pPr>
      <w:r>
        <w:separator/>
      </w:r>
    </w:p>
  </w:endnote>
  <w:endnote w:type="continuationSeparator" w:id="0">
    <w:p w:rsidR="00741672" w:rsidRDefault="007416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7754"/>
      <w:docPartObj>
        <w:docPartGallery w:val="Page Numbers (Bottom of Page)"/>
        <w:docPartUnique/>
      </w:docPartObj>
    </w:sdtPr>
    <w:sdtContent>
      <w:p w:rsidR="0008618C" w:rsidRDefault="0008618C">
        <w:pPr>
          <w:pStyle w:val="Voettekst"/>
          <w:jc w:val="center"/>
        </w:pPr>
        <w:fldSimple w:instr=" PAGE   \* MERGEFORMAT ">
          <w:r>
            <w:rPr>
              <w:noProof/>
            </w:rPr>
            <w:t>2</w:t>
          </w:r>
        </w:fldSimple>
      </w:p>
    </w:sdtContent>
  </w:sdt>
  <w:p w:rsidR="00741672" w:rsidRDefault="007416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72" w:rsidRDefault="00741672">
      <w:pPr>
        <w:spacing w:line="240" w:lineRule="auto"/>
      </w:pPr>
      <w:r>
        <w:separator/>
      </w:r>
    </w:p>
  </w:footnote>
  <w:footnote w:type="continuationSeparator" w:id="0">
    <w:p w:rsidR="00741672" w:rsidRDefault="00741672">
      <w:pPr>
        <w:spacing w:line="240" w:lineRule="auto"/>
      </w:pPr>
      <w:r>
        <w:continuationSeparator/>
      </w:r>
    </w:p>
  </w:footnote>
  <w:footnote w:id="1">
    <w:p w:rsidR="00741672" w:rsidRDefault="00741672">
      <w:pPr>
        <w:pStyle w:val="Voetnoottekst"/>
      </w:pPr>
      <w:r>
        <w:rPr>
          <w:rStyle w:val="Voetnootmarkering"/>
        </w:rPr>
        <w:footnoteRef/>
      </w:r>
      <w:r>
        <w:t xml:space="preserve"> </w:t>
      </w:r>
      <w:r w:rsidRPr="0008618C">
        <w:rPr>
          <w:sz w:val="16"/>
          <w:szCs w:val="16"/>
        </w:rPr>
        <w:t xml:space="preserve">Dit betreft cliënten die wel een indicatie voor een ZZP inclusief behandeling hebben, maar die op een verblijfsplaats zonder behandeling verblijven en de behandeling via de </w:t>
      </w:r>
      <w:proofErr w:type="spellStart"/>
      <w:r w:rsidRPr="0008618C">
        <w:rPr>
          <w:sz w:val="16"/>
          <w:szCs w:val="16"/>
        </w:rPr>
        <w:t>Zvw</w:t>
      </w:r>
      <w:proofErr w:type="spellEnd"/>
      <w:r w:rsidRPr="0008618C">
        <w:rPr>
          <w:sz w:val="16"/>
          <w:szCs w:val="16"/>
        </w:rPr>
        <w:t xml:space="preserve"> ontvangen.</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72" w:rsidRDefault="00741672">
    <w:pPr>
      <w:pStyle w:val="Koptekst"/>
    </w:pPr>
    <w:r>
      <w:rPr>
        <w:noProof/>
      </w:rPr>
      <w:drawing>
        <wp:anchor distT="0" distB="0" distL="114300" distR="114300" simplePos="0" relativeHeight="251657728" behindDoc="1" locked="0" layoutInCell="1" allowOverlap="1">
          <wp:simplePos x="0" y="0"/>
          <wp:positionH relativeFrom="page">
            <wp:posOffset>4283042</wp:posOffset>
          </wp:positionH>
          <wp:positionV relativeFrom="page">
            <wp:posOffset>144379</wp:posOffset>
          </wp:positionV>
          <wp:extent cx="1978192" cy="827166"/>
          <wp:effectExtent l="19050" t="0" r="3008" b="0"/>
          <wp:wrapNone/>
          <wp:docPr id="1" name="Afbeelding 9"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GN_logo_OutlineZWART_7n"/>
                  <pic:cNvPicPr>
                    <a:picLocks noChangeAspect="1" noChangeArrowheads="1"/>
                  </pic:cNvPicPr>
                </pic:nvPicPr>
                <pic:blipFill>
                  <a:blip r:embed="rId1"/>
                  <a:srcRect/>
                  <a:stretch>
                    <a:fillRect/>
                  </a:stretch>
                </pic:blipFill>
                <pic:spPr bwMode="auto">
                  <a:xfrm>
                    <a:off x="0" y="0"/>
                    <a:ext cx="1978192" cy="82716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53F"/>
    <w:multiLevelType w:val="hybridMultilevel"/>
    <w:tmpl w:val="BB82E28E"/>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3364"/>
    <w:multiLevelType w:val="hybridMultilevel"/>
    <w:tmpl w:val="B840ED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EA4609"/>
    <w:multiLevelType w:val="hybridMultilevel"/>
    <w:tmpl w:val="9B9A0856"/>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F73349"/>
    <w:multiLevelType w:val="hybridMultilevel"/>
    <w:tmpl w:val="11424FF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D9657D0"/>
    <w:multiLevelType w:val="hybridMultilevel"/>
    <w:tmpl w:val="FBE62C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C0564F"/>
    <w:multiLevelType w:val="hybridMultilevel"/>
    <w:tmpl w:val="94004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2DA77B5"/>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53704EF"/>
    <w:multiLevelType w:val="hybridMultilevel"/>
    <w:tmpl w:val="81C4B9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5101D9"/>
    <w:multiLevelType w:val="hybridMultilevel"/>
    <w:tmpl w:val="3D6CD8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5D06FF"/>
    <w:multiLevelType w:val="hybridMultilevel"/>
    <w:tmpl w:val="34DAF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03C64EA"/>
    <w:multiLevelType w:val="hybridMultilevel"/>
    <w:tmpl w:val="157E09C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47517A"/>
    <w:multiLevelType w:val="hybridMultilevel"/>
    <w:tmpl w:val="FEEAFA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3873BC2"/>
    <w:multiLevelType w:val="multilevel"/>
    <w:tmpl w:val="339653A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47C60FC"/>
    <w:multiLevelType w:val="hybridMultilevel"/>
    <w:tmpl w:val="15C45CA2"/>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78A14DE"/>
    <w:multiLevelType w:val="hybridMultilevel"/>
    <w:tmpl w:val="FFCE3FC8"/>
    <w:lvl w:ilvl="0" w:tplc="A53A1ED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6C0217"/>
    <w:multiLevelType w:val="multilevel"/>
    <w:tmpl w:val="1C4E2D2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991D29"/>
    <w:multiLevelType w:val="hybridMultilevel"/>
    <w:tmpl w:val="C5EA5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8AE43C8"/>
    <w:multiLevelType w:val="hybridMultilevel"/>
    <w:tmpl w:val="5734F826"/>
    <w:lvl w:ilvl="0" w:tplc="1CBE19AC">
      <w:start w:val="1"/>
      <w:numFmt w:val="decimal"/>
      <w:pStyle w:val="Nummering1"/>
      <w:lvlText w:val="%1."/>
      <w:lvlJc w:val="left"/>
      <w:pPr>
        <w:tabs>
          <w:tab w:val="num" w:pos="431"/>
        </w:tabs>
        <w:ind w:left="431" w:hanging="43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B940DC8"/>
    <w:multiLevelType w:val="hybridMultilevel"/>
    <w:tmpl w:val="C7882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E45BB3"/>
    <w:multiLevelType w:val="hybridMultilevel"/>
    <w:tmpl w:val="7C0A29A2"/>
    <w:lvl w:ilvl="0" w:tplc="1166E68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6325E45"/>
    <w:multiLevelType w:val="hybridMultilevel"/>
    <w:tmpl w:val="986A9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977B7D"/>
    <w:multiLevelType w:val="hybridMultilevel"/>
    <w:tmpl w:val="680067F0"/>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2">
    <w:nsid w:val="42F314C4"/>
    <w:multiLevelType w:val="hybridMultilevel"/>
    <w:tmpl w:val="8A7890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524AB9"/>
    <w:multiLevelType w:val="hybridMultilevel"/>
    <w:tmpl w:val="BFB28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3C551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5C524D"/>
    <w:multiLevelType w:val="multilevel"/>
    <w:tmpl w:val="591E68A6"/>
    <w:lvl w:ilvl="0">
      <w:start w:val="1"/>
      <w:numFmt w:val="decimal"/>
      <w:lvlText w:val="%1"/>
      <w:lvlJc w:val="right"/>
      <w:pPr>
        <w:tabs>
          <w:tab w:val="num" w:pos="227"/>
        </w:tabs>
        <w:ind w:left="227" w:hanging="227"/>
      </w:pPr>
    </w:lvl>
    <w:lvl w:ilvl="1">
      <w:start w:val="1"/>
      <w:numFmt w:val="lowerLetter"/>
      <w:lvlText w:val="%2"/>
      <w:lvlJc w:val="right"/>
      <w:pPr>
        <w:tabs>
          <w:tab w:val="num" w:pos="227"/>
        </w:tabs>
        <w:ind w:left="227" w:hanging="227"/>
      </w:pPr>
    </w:lvl>
    <w:lvl w:ilvl="2">
      <w:start w:val="1"/>
      <w:numFmt w:val="bullet"/>
      <w:suff w:val="space"/>
      <w:lvlText w:val=""/>
      <w:lvlJc w:val="left"/>
      <w:pPr>
        <w:ind w:left="227" w:firstLine="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60"/>
        </w:tabs>
        <w:ind w:left="227" w:hanging="227"/>
      </w:pPr>
    </w:lvl>
  </w:abstractNum>
  <w:abstractNum w:abstractNumId="26">
    <w:nsid w:val="530A6A19"/>
    <w:multiLevelType w:val="hybridMultilevel"/>
    <w:tmpl w:val="E5A21F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5BD7E2F"/>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71B5CD7"/>
    <w:multiLevelType w:val="hybridMultilevel"/>
    <w:tmpl w:val="3D541FDE"/>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9">
    <w:nsid w:val="580326CC"/>
    <w:multiLevelType w:val="hybridMultilevel"/>
    <w:tmpl w:val="4B72B106"/>
    <w:lvl w:ilvl="0" w:tplc="E04EB042">
      <w:start w:val="1"/>
      <w:numFmt w:val="bullet"/>
      <w:lvlText w:val=""/>
      <w:lvlJc w:val="left"/>
      <w:pPr>
        <w:tabs>
          <w:tab w:val="num" w:pos="360"/>
        </w:tabs>
        <w:ind w:left="360" w:hanging="360"/>
      </w:pPr>
      <w:rPr>
        <w:rFonts w:ascii="Wingdings" w:hAnsi="Wingdings" w:hint="default"/>
      </w:rPr>
    </w:lvl>
    <w:lvl w:ilvl="1" w:tplc="3F4C9E0E">
      <w:start w:val="1"/>
      <w:numFmt w:val="bullet"/>
      <w:lvlText w:val=""/>
      <w:lvlJc w:val="left"/>
      <w:pPr>
        <w:tabs>
          <w:tab w:val="num" w:pos="1080"/>
        </w:tabs>
        <w:ind w:left="1080" w:hanging="360"/>
      </w:pPr>
      <w:rPr>
        <w:rFonts w:ascii="Wingdings" w:hAnsi="Wingdings" w:hint="default"/>
      </w:rPr>
    </w:lvl>
    <w:lvl w:ilvl="2" w:tplc="F8E4F8CA" w:tentative="1">
      <w:start w:val="1"/>
      <w:numFmt w:val="bullet"/>
      <w:lvlText w:val=""/>
      <w:lvlJc w:val="left"/>
      <w:pPr>
        <w:tabs>
          <w:tab w:val="num" w:pos="1800"/>
        </w:tabs>
        <w:ind w:left="1800" w:hanging="360"/>
      </w:pPr>
      <w:rPr>
        <w:rFonts w:ascii="Wingdings" w:hAnsi="Wingdings" w:hint="default"/>
      </w:rPr>
    </w:lvl>
    <w:lvl w:ilvl="3" w:tplc="076AB610" w:tentative="1">
      <w:start w:val="1"/>
      <w:numFmt w:val="bullet"/>
      <w:lvlText w:val=""/>
      <w:lvlJc w:val="left"/>
      <w:pPr>
        <w:tabs>
          <w:tab w:val="num" w:pos="2520"/>
        </w:tabs>
        <w:ind w:left="2520" w:hanging="360"/>
      </w:pPr>
      <w:rPr>
        <w:rFonts w:ascii="Wingdings" w:hAnsi="Wingdings" w:hint="default"/>
      </w:rPr>
    </w:lvl>
    <w:lvl w:ilvl="4" w:tplc="12686E86" w:tentative="1">
      <w:start w:val="1"/>
      <w:numFmt w:val="bullet"/>
      <w:lvlText w:val=""/>
      <w:lvlJc w:val="left"/>
      <w:pPr>
        <w:tabs>
          <w:tab w:val="num" w:pos="3240"/>
        </w:tabs>
        <w:ind w:left="3240" w:hanging="360"/>
      </w:pPr>
      <w:rPr>
        <w:rFonts w:ascii="Wingdings" w:hAnsi="Wingdings" w:hint="default"/>
      </w:rPr>
    </w:lvl>
    <w:lvl w:ilvl="5" w:tplc="80CEC586" w:tentative="1">
      <w:start w:val="1"/>
      <w:numFmt w:val="bullet"/>
      <w:lvlText w:val=""/>
      <w:lvlJc w:val="left"/>
      <w:pPr>
        <w:tabs>
          <w:tab w:val="num" w:pos="3960"/>
        </w:tabs>
        <w:ind w:left="3960" w:hanging="360"/>
      </w:pPr>
      <w:rPr>
        <w:rFonts w:ascii="Wingdings" w:hAnsi="Wingdings" w:hint="default"/>
      </w:rPr>
    </w:lvl>
    <w:lvl w:ilvl="6" w:tplc="1E0274F6" w:tentative="1">
      <w:start w:val="1"/>
      <w:numFmt w:val="bullet"/>
      <w:lvlText w:val=""/>
      <w:lvlJc w:val="left"/>
      <w:pPr>
        <w:tabs>
          <w:tab w:val="num" w:pos="4680"/>
        </w:tabs>
        <w:ind w:left="4680" w:hanging="360"/>
      </w:pPr>
      <w:rPr>
        <w:rFonts w:ascii="Wingdings" w:hAnsi="Wingdings" w:hint="default"/>
      </w:rPr>
    </w:lvl>
    <w:lvl w:ilvl="7" w:tplc="6D5E1964" w:tentative="1">
      <w:start w:val="1"/>
      <w:numFmt w:val="bullet"/>
      <w:lvlText w:val=""/>
      <w:lvlJc w:val="left"/>
      <w:pPr>
        <w:tabs>
          <w:tab w:val="num" w:pos="5400"/>
        </w:tabs>
        <w:ind w:left="5400" w:hanging="360"/>
      </w:pPr>
      <w:rPr>
        <w:rFonts w:ascii="Wingdings" w:hAnsi="Wingdings" w:hint="default"/>
      </w:rPr>
    </w:lvl>
    <w:lvl w:ilvl="8" w:tplc="54B874EC" w:tentative="1">
      <w:start w:val="1"/>
      <w:numFmt w:val="bullet"/>
      <w:lvlText w:val=""/>
      <w:lvlJc w:val="left"/>
      <w:pPr>
        <w:tabs>
          <w:tab w:val="num" w:pos="6120"/>
        </w:tabs>
        <w:ind w:left="6120" w:hanging="360"/>
      </w:pPr>
      <w:rPr>
        <w:rFonts w:ascii="Wingdings" w:hAnsi="Wingdings" w:hint="default"/>
      </w:rPr>
    </w:lvl>
  </w:abstractNum>
  <w:abstractNum w:abstractNumId="30">
    <w:nsid w:val="5C003A28"/>
    <w:multiLevelType w:val="hybridMultilevel"/>
    <w:tmpl w:val="F2E25E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02539B6"/>
    <w:multiLevelType w:val="hybridMultilevel"/>
    <w:tmpl w:val="7088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334EE0"/>
    <w:multiLevelType w:val="hybridMultilevel"/>
    <w:tmpl w:val="76BA51DA"/>
    <w:lvl w:ilvl="0" w:tplc="7F204C4C">
      <w:start w:val="1"/>
      <w:numFmt w:val="bullet"/>
      <w:lvlText w:val="•"/>
      <w:lvlJc w:val="left"/>
      <w:pPr>
        <w:tabs>
          <w:tab w:val="num" w:pos="720"/>
        </w:tabs>
        <w:ind w:left="720" w:hanging="360"/>
      </w:pPr>
      <w:rPr>
        <w:rFonts w:ascii="Arial" w:hAnsi="Arial" w:hint="default"/>
      </w:rPr>
    </w:lvl>
    <w:lvl w:ilvl="1" w:tplc="95C062BE" w:tentative="1">
      <w:start w:val="1"/>
      <w:numFmt w:val="bullet"/>
      <w:lvlText w:val="•"/>
      <w:lvlJc w:val="left"/>
      <w:pPr>
        <w:tabs>
          <w:tab w:val="num" w:pos="1440"/>
        </w:tabs>
        <w:ind w:left="1440" w:hanging="360"/>
      </w:pPr>
      <w:rPr>
        <w:rFonts w:ascii="Arial" w:hAnsi="Arial" w:hint="default"/>
      </w:rPr>
    </w:lvl>
    <w:lvl w:ilvl="2" w:tplc="9FD2D3D8" w:tentative="1">
      <w:start w:val="1"/>
      <w:numFmt w:val="bullet"/>
      <w:lvlText w:val="•"/>
      <w:lvlJc w:val="left"/>
      <w:pPr>
        <w:tabs>
          <w:tab w:val="num" w:pos="2160"/>
        </w:tabs>
        <w:ind w:left="2160" w:hanging="360"/>
      </w:pPr>
      <w:rPr>
        <w:rFonts w:ascii="Arial" w:hAnsi="Arial" w:hint="default"/>
      </w:rPr>
    </w:lvl>
    <w:lvl w:ilvl="3" w:tplc="B0CAC07A" w:tentative="1">
      <w:start w:val="1"/>
      <w:numFmt w:val="bullet"/>
      <w:lvlText w:val="•"/>
      <w:lvlJc w:val="left"/>
      <w:pPr>
        <w:tabs>
          <w:tab w:val="num" w:pos="2880"/>
        </w:tabs>
        <w:ind w:left="2880" w:hanging="360"/>
      </w:pPr>
      <w:rPr>
        <w:rFonts w:ascii="Arial" w:hAnsi="Arial" w:hint="default"/>
      </w:rPr>
    </w:lvl>
    <w:lvl w:ilvl="4" w:tplc="941EE8C4" w:tentative="1">
      <w:start w:val="1"/>
      <w:numFmt w:val="bullet"/>
      <w:lvlText w:val="•"/>
      <w:lvlJc w:val="left"/>
      <w:pPr>
        <w:tabs>
          <w:tab w:val="num" w:pos="3600"/>
        </w:tabs>
        <w:ind w:left="3600" w:hanging="360"/>
      </w:pPr>
      <w:rPr>
        <w:rFonts w:ascii="Arial" w:hAnsi="Arial" w:hint="default"/>
      </w:rPr>
    </w:lvl>
    <w:lvl w:ilvl="5" w:tplc="5C56E864" w:tentative="1">
      <w:start w:val="1"/>
      <w:numFmt w:val="bullet"/>
      <w:lvlText w:val="•"/>
      <w:lvlJc w:val="left"/>
      <w:pPr>
        <w:tabs>
          <w:tab w:val="num" w:pos="4320"/>
        </w:tabs>
        <w:ind w:left="4320" w:hanging="360"/>
      </w:pPr>
      <w:rPr>
        <w:rFonts w:ascii="Arial" w:hAnsi="Arial" w:hint="default"/>
      </w:rPr>
    </w:lvl>
    <w:lvl w:ilvl="6" w:tplc="E9C0FC22" w:tentative="1">
      <w:start w:val="1"/>
      <w:numFmt w:val="bullet"/>
      <w:lvlText w:val="•"/>
      <w:lvlJc w:val="left"/>
      <w:pPr>
        <w:tabs>
          <w:tab w:val="num" w:pos="5040"/>
        </w:tabs>
        <w:ind w:left="5040" w:hanging="360"/>
      </w:pPr>
      <w:rPr>
        <w:rFonts w:ascii="Arial" w:hAnsi="Arial" w:hint="default"/>
      </w:rPr>
    </w:lvl>
    <w:lvl w:ilvl="7" w:tplc="5EF2F4A8" w:tentative="1">
      <w:start w:val="1"/>
      <w:numFmt w:val="bullet"/>
      <w:lvlText w:val="•"/>
      <w:lvlJc w:val="left"/>
      <w:pPr>
        <w:tabs>
          <w:tab w:val="num" w:pos="5760"/>
        </w:tabs>
        <w:ind w:left="5760" w:hanging="360"/>
      </w:pPr>
      <w:rPr>
        <w:rFonts w:ascii="Arial" w:hAnsi="Arial" w:hint="default"/>
      </w:rPr>
    </w:lvl>
    <w:lvl w:ilvl="8" w:tplc="58087C9A" w:tentative="1">
      <w:start w:val="1"/>
      <w:numFmt w:val="bullet"/>
      <w:lvlText w:val="•"/>
      <w:lvlJc w:val="left"/>
      <w:pPr>
        <w:tabs>
          <w:tab w:val="num" w:pos="6480"/>
        </w:tabs>
        <w:ind w:left="6480" w:hanging="360"/>
      </w:pPr>
      <w:rPr>
        <w:rFonts w:ascii="Arial" w:hAnsi="Arial" w:hint="default"/>
      </w:rPr>
    </w:lvl>
  </w:abstractNum>
  <w:abstractNum w:abstractNumId="33">
    <w:nsid w:val="709F429C"/>
    <w:multiLevelType w:val="hybridMultilevel"/>
    <w:tmpl w:val="8F02D890"/>
    <w:lvl w:ilvl="0" w:tplc="FA70571E">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66A07DC"/>
    <w:multiLevelType w:val="hybridMultilevel"/>
    <w:tmpl w:val="49C804F8"/>
    <w:lvl w:ilvl="0" w:tplc="8D70822C">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12"/>
  </w:num>
  <w:num w:numId="5">
    <w:abstractNumId w:val="25"/>
  </w:num>
  <w:num w:numId="6">
    <w:abstractNumId w:val="25"/>
  </w:num>
  <w:num w:numId="7">
    <w:abstractNumId w:val="25"/>
  </w:num>
  <w:num w:numId="8">
    <w:abstractNumId w:val="6"/>
  </w:num>
  <w:num w:numId="9">
    <w:abstractNumId w:val="6"/>
  </w:num>
  <w:num w:numId="10">
    <w:abstractNumId w:val="6"/>
  </w:num>
  <w:num w:numId="11">
    <w:abstractNumId w:val="19"/>
  </w:num>
  <w:num w:numId="12">
    <w:abstractNumId w:val="6"/>
  </w:num>
  <w:num w:numId="13">
    <w:abstractNumId w:val="19"/>
  </w:num>
  <w:num w:numId="14">
    <w:abstractNumId w:val="27"/>
  </w:num>
  <w:num w:numId="15">
    <w:abstractNumId w:val="24"/>
  </w:num>
  <w:num w:numId="16">
    <w:abstractNumId w:val="17"/>
  </w:num>
  <w:num w:numId="17">
    <w:abstractNumId w:val="15"/>
  </w:num>
  <w:num w:numId="18">
    <w:abstractNumId w:val="3"/>
  </w:num>
  <w:num w:numId="19">
    <w:abstractNumId w:val="0"/>
  </w:num>
  <w:num w:numId="20">
    <w:abstractNumId w:val="26"/>
  </w:num>
  <w:num w:numId="21">
    <w:abstractNumId w:val="4"/>
  </w:num>
  <w:num w:numId="22">
    <w:abstractNumId w:val="1"/>
  </w:num>
  <w:num w:numId="23">
    <w:abstractNumId w:val="32"/>
  </w:num>
  <w:num w:numId="24">
    <w:abstractNumId w:val="9"/>
  </w:num>
  <w:num w:numId="25">
    <w:abstractNumId w:val="13"/>
  </w:num>
  <w:num w:numId="26">
    <w:abstractNumId w:val="33"/>
  </w:num>
  <w:num w:numId="27">
    <w:abstractNumId w:val="29"/>
  </w:num>
  <w:num w:numId="28">
    <w:abstractNumId w:val="16"/>
  </w:num>
  <w:num w:numId="29">
    <w:abstractNumId w:val="30"/>
  </w:num>
  <w:num w:numId="30">
    <w:abstractNumId w:val="10"/>
  </w:num>
  <w:num w:numId="31">
    <w:abstractNumId w:val="20"/>
  </w:num>
  <w:num w:numId="32">
    <w:abstractNumId w:val="2"/>
  </w:num>
  <w:num w:numId="33">
    <w:abstractNumId w:val="5"/>
  </w:num>
  <w:num w:numId="34">
    <w:abstractNumId w:val="11"/>
  </w:num>
  <w:num w:numId="35">
    <w:abstractNumId w:val="14"/>
  </w:num>
  <w:num w:numId="36">
    <w:abstractNumId w:val="22"/>
  </w:num>
  <w:num w:numId="37">
    <w:abstractNumId w:val="23"/>
  </w:num>
  <w:num w:numId="38">
    <w:abstractNumId w:val="18"/>
  </w:num>
  <w:num w:numId="39">
    <w:abstractNumId w:val="31"/>
  </w:num>
  <w:num w:numId="40">
    <w:abstractNumId w:val="8"/>
  </w:num>
  <w:num w:numId="41">
    <w:abstractNumId w:val="7"/>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stylePaneFormatFilter w:val="30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4F56E5"/>
    <w:rsid w:val="00014AF8"/>
    <w:rsid w:val="0001624C"/>
    <w:rsid w:val="0001626D"/>
    <w:rsid w:val="00020203"/>
    <w:rsid w:val="00022858"/>
    <w:rsid w:val="00030C5E"/>
    <w:rsid w:val="0005442B"/>
    <w:rsid w:val="00055167"/>
    <w:rsid w:val="000551B4"/>
    <w:rsid w:val="000714B6"/>
    <w:rsid w:val="000759B9"/>
    <w:rsid w:val="00080A59"/>
    <w:rsid w:val="00083A74"/>
    <w:rsid w:val="0008618C"/>
    <w:rsid w:val="000B17B7"/>
    <w:rsid w:val="000B5F97"/>
    <w:rsid w:val="000C2DA8"/>
    <w:rsid w:val="000D4C83"/>
    <w:rsid w:val="000E09BF"/>
    <w:rsid w:val="000E6C65"/>
    <w:rsid w:val="000F295C"/>
    <w:rsid w:val="000F6994"/>
    <w:rsid w:val="00105E82"/>
    <w:rsid w:val="00135848"/>
    <w:rsid w:val="00145C0F"/>
    <w:rsid w:val="001615FE"/>
    <w:rsid w:val="00163782"/>
    <w:rsid w:val="0018192D"/>
    <w:rsid w:val="001819A6"/>
    <w:rsid w:val="001822B4"/>
    <w:rsid w:val="00182FD0"/>
    <w:rsid w:val="00191C10"/>
    <w:rsid w:val="001A630D"/>
    <w:rsid w:val="001B11B9"/>
    <w:rsid w:val="001B3996"/>
    <w:rsid w:val="001C0C70"/>
    <w:rsid w:val="001C4DE2"/>
    <w:rsid w:val="001E3570"/>
    <w:rsid w:val="001F2B17"/>
    <w:rsid w:val="001F6F54"/>
    <w:rsid w:val="00200A86"/>
    <w:rsid w:val="00217650"/>
    <w:rsid w:val="00217B7A"/>
    <w:rsid w:val="00221F76"/>
    <w:rsid w:val="0023082D"/>
    <w:rsid w:val="0023503A"/>
    <w:rsid w:val="002562CC"/>
    <w:rsid w:val="00266025"/>
    <w:rsid w:val="00290CD2"/>
    <w:rsid w:val="00292AFD"/>
    <w:rsid w:val="002A1219"/>
    <w:rsid w:val="002C0246"/>
    <w:rsid w:val="002D5FA1"/>
    <w:rsid w:val="002E7D05"/>
    <w:rsid w:val="002F0074"/>
    <w:rsid w:val="0030245C"/>
    <w:rsid w:val="00306219"/>
    <w:rsid w:val="00314668"/>
    <w:rsid w:val="003165D7"/>
    <w:rsid w:val="00317C72"/>
    <w:rsid w:val="0032202A"/>
    <w:rsid w:val="00331986"/>
    <w:rsid w:val="003465C0"/>
    <w:rsid w:val="00347FC2"/>
    <w:rsid w:val="00357062"/>
    <w:rsid w:val="00361B7F"/>
    <w:rsid w:val="00361DC6"/>
    <w:rsid w:val="00365972"/>
    <w:rsid w:val="00367A1A"/>
    <w:rsid w:val="00371348"/>
    <w:rsid w:val="00372373"/>
    <w:rsid w:val="00373D67"/>
    <w:rsid w:val="00376C10"/>
    <w:rsid w:val="00384E2C"/>
    <w:rsid w:val="003D4A31"/>
    <w:rsid w:val="003E3978"/>
    <w:rsid w:val="0041266C"/>
    <w:rsid w:val="00417332"/>
    <w:rsid w:val="00426F53"/>
    <w:rsid w:val="00433A27"/>
    <w:rsid w:val="00456E27"/>
    <w:rsid w:val="00456EE0"/>
    <w:rsid w:val="00460746"/>
    <w:rsid w:val="004915D8"/>
    <w:rsid w:val="004D7465"/>
    <w:rsid w:val="004F56E5"/>
    <w:rsid w:val="00512510"/>
    <w:rsid w:val="005134AA"/>
    <w:rsid w:val="00523240"/>
    <w:rsid w:val="00525B98"/>
    <w:rsid w:val="005304B7"/>
    <w:rsid w:val="00546536"/>
    <w:rsid w:val="00550328"/>
    <w:rsid w:val="005A1655"/>
    <w:rsid w:val="005C757E"/>
    <w:rsid w:val="005E5813"/>
    <w:rsid w:val="0060328B"/>
    <w:rsid w:val="006127AB"/>
    <w:rsid w:val="00627D32"/>
    <w:rsid w:val="00634A6F"/>
    <w:rsid w:val="00637ABC"/>
    <w:rsid w:val="0064029B"/>
    <w:rsid w:val="0066353D"/>
    <w:rsid w:val="00675843"/>
    <w:rsid w:val="00677A1F"/>
    <w:rsid w:val="006909D3"/>
    <w:rsid w:val="00691ABB"/>
    <w:rsid w:val="006936B4"/>
    <w:rsid w:val="006A20B5"/>
    <w:rsid w:val="006B6E29"/>
    <w:rsid w:val="006C045A"/>
    <w:rsid w:val="006D57C3"/>
    <w:rsid w:val="006E1FA1"/>
    <w:rsid w:val="006F0255"/>
    <w:rsid w:val="00700A27"/>
    <w:rsid w:val="00741672"/>
    <w:rsid w:val="00761C77"/>
    <w:rsid w:val="00762D17"/>
    <w:rsid w:val="00772826"/>
    <w:rsid w:val="007778FE"/>
    <w:rsid w:val="00777974"/>
    <w:rsid w:val="00782CD7"/>
    <w:rsid w:val="007915E5"/>
    <w:rsid w:val="007A2A3A"/>
    <w:rsid w:val="007D03B7"/>
    <w:rsid w:val="007F04B8"/>
    <w:rsid w:val="0081300C"/>
    <w:rsid w:val="00815803"/>
    <w:rsid w:val="00816C27"/>
    <w:rsid w:val="008210E6"/>
    <w:rsid w:val="00823D16"/>
    <w:rsid w:val="00834BD2"/>
    <w:rsid w:val="00846964"/>
    <w:rsid w:val="00860AFF"/>
    <w:rsid w:val="008675BD"/>
    <w:rsid w:val="00871AFC"/>
    <w:rsid w:val="00890D2A"/>
    <w:rsid w:val="008D7540"/>
    <w:rsid w:val="00914BC0"/>
    <w:rsid w:val="00924AF8"/>
    <w:rsid w:val="0095288E"/>
    <w:rsid w:val="009651EB"/>
    <w:rsid w:val="009725BE"/>
    <w:rsid w:val="00992712"/>
    <w:rsid w:val="009A2F16"/>
    <w:rsid w:val="009A5D7B"/>
    <w:rsid w:val="009C3EA5"/>
    <w:rsid w:val="009C411A"/>
    <w:rsid w:val="009D2005"/>
    <w:rsid w:val="009D5BFF"/>
    <w:rsid w:val="009E22F9"/>
    <w:rsid w:val="009E5B35"/>
    <w:rsid w:val="00A16EA1"/>
    <w:rsid w:val="00A558E9"/>
    <w:rsid w:val="00A55E4B"/>
    <w:rsid w:val="00A70814"/>
    <w:rsid w:val="00A75EEB"/>
    <w:rsid w:val="00A84923"/>
    <w:rsid w:val="00A91CAD"/>
    <w:rsid w:val="00AA0685"/>
    <w:rsid w:val="00AA47EC"/>
    <w:rsid w:val="00AB3CA2"/>
    <w:rsid w:val="00AB7884"/>
    <w:rsid w:val="00AC0F7B"/>
    <w:rsid w:val="00AC1FF2"/>
    <w:rsid w:val="00AD04E9"/>
    <w:rsid w:val="00AF00A4"/>
    <w:rsid w:val="00AF04C7"/>
    <w:rsid w:val="00B15653"/>
    <w:rsid w:val="00B17651"/>
    <w:rsid w:val="00B3123F"/>
    <w:rsid w:val="00B36050"/>
    <w:rsid w:val="00B42D6C"/>
    <w:rsid w:val="00B6433F"/>
    <w:rsid w:val="00BA02D2"/>
    <w:rsid w:val="00BA0FFF"/>
    <w:rsid w:val="00BA4BB7"/>
    <w:rsid w:val="00BB5F7B"/>
    <w:rsid w:val="00BD3C32"/>
    <w:rsid w:val="00BF35D4"/>
    <w:rsid w:val="00C078C3"/>
    <w:rsid w:val="00C102DB"/>
    <w:rsid w:val="00C143E2"/>
    <w:rsid w:val="00C213D7"/>
    <w:rsid w:val="00C2149F"/>
    <w:rsid w:val="00C25A39"/>
    <w:rsid w:val="00C3123E"/>
    <w:rsid w:val="00C327C6"/>
    <w:rsid w:val="00C34999"/>
    <w:rsid w:val="00C44A8C"/>
    <w:rsid w:val="00C466CE"/>
    <w:rsid w:val="00C5219F"/>
    <w:rsid w:val="00C62A44"/>
    <w:rsid w:val="00C74B5A"/>
    <w:rsid w:val="00C802ED"/>
    <w:rsid w:val="00C82852"/>
    <w:rsid w:val="00C82A34"/>
    <w:rsid w:val="00C86520"/>
    <w:rsid w:val="00C914C9"/>
    <w:rsid w:val="00CA2BDD"/>
    <w:rsid w:val="00CC60CD"/>
    <w:rsid w:val="00CD2BA9"/>
    <w:rsid w:val="00CD314A"/>
    <w:rsid w:val="00CE6C88"/>
    <w:rsid w:val="00CE7DCE"/>
    <w:rsid w:val="00CF41B6"/>
    <w:rsid w:val="00D215D5"/>
    <w:rsid w:val="00D21B09"/>
    <w:rsid w:val="00D22A59"/>
    <w:rsid w:val="00D22DC0"/>
    <w:rsid w:val="00D23F7F"/>
    <w:rsid w:val="00D31750"/>
    <w:rsid w:val="00D43DF9"/>
    <w:rsid w:val="00D50141"/>
    <w:rsid w:val="00D6105D"/>
    <w:rsid w:val="00D67D1F"/>
    <w:rsid w:val="00D75B44"/>
    <w:rsid w:val="00D87215"/>
    <w:rsid w:val="00DA21DD"/>
    <w:rsid w:val="00DA39A1"/>
    <w:rsid w:val="00DA7B76"/>
    <w:rsid w:val="00DA7BA0"/>
    <w:rsid w:val="00DF13E8"/>
    <w:rsid w:val="00E03E90"/>
    <w:rsid w:val="00E10F47"/>
    <w:rsid w:val="00E165E3"/>
    <w:rsid w:val="00E32D61"/>
    <w:rsid w:val="00E4462A"/>
    <w:rsid w:val="00E6154C"/>
    <w:rsid w:val="00E61F13"/>
    <w:rsid w:val="00E74FB6"/>
    <w:rsid w:val="00E813C1"/>
    <w:rsid w:val="00E87623"/>
    <w:rsid w:val="00E94F60"/>
    <w:rsid w:val="00EA44D9"/>
    <w:rsid w:val="00EB75EE"/>
    <w:rsid w:val="00EC7846"/>
    <w:rsid w:val="00ED02F7"/>
    <w:rsid w:val="00EE0189"/>
    <w:rsid w:val="00EE4AA0"/>
    <w:rsid w:val="00F1528B"/>
    <w:rsid w:val="00F16751"/>
    <w:rsid w:val="00F23BB2"/>
    <w:rsid w:val="00F32ECF"/>
    <w:rsid w:val="00F36266"/>
    <w:rsid w:val="00F36D62"/>
    <w:rsid w:val="00F46BBE"/>
    <w:rsid w:val="00F523D5"/>
    <w:rsid w:val="00F71245"/>
    <w:rsid w:val="00F73DF1"/>
    <w:rsid w:val="00F74B41"/>
    <w:rsid w:val="00F8278B"/>
    <w:rsid w:val="00FA2C0D"/>
    <w:rsid w:val="00FB237F"/>
    <w:rsid w:val="00FC7052"/>
    <w:rsid w:val="00FD08E8"/>
    <w:rsid w:val="00FD2140"/>
    <w:rsid w:val="00FD59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4DE2"/>
    <w:pPr>
      <w:spacing w:line="280" w:lineRule="atLeast"/>
    </w:pPr>
    <w:rPr>
      <w:rFonts w:ascii="Verdana" w:hAnsi="Verdana"/>
    </w:rPr>
  </w:style>
  <w:style w:type="paragraph" w:styleId="Kop1">
    <w:name w:val="heading 1"/>
    <w:basedOn w:val="Standaard"/>
    <w:next w:val="Standaard"/>
    <w:qFormat/>
    <w:rsid w:val="001C4DE2"/>
    <w:pPr>
      <w:keepNext/>
      <w:tabs>
        <w:tab w:val="left" w:pos="862"/>
        <w:tab w:val="left" w:pos="1293"/>
      </w:tabs>
      <w:spacing w:before="280" w:after="60"/>
      <w:outlineLvl w:val="0"/>
    </w:pPr>
    <w:rPr>
      <w:b/>
    </w:rPr>
  </w:style>
  <w:style w:type="paragraph" w:styleId="Kop2">
    <w:name w:val="heading 2"/>
    <w:basedOn w:val="Standaard"/>
    <w:next w:val="Standaard"/>
    <w:qFormat/>
    <w:rsid w:val="001C4DE2"/>
    <w:pPr>
      <w:keepNext/>
      <w:tabs>
        <w:tab w:val="left" w:pos="862"/>
        <w:tab w:val="left" w:pos="1293"/>
      </w:tabs>
      <w:spacing w:before="280" w:after="30"/>
      <w:outlineLvl w:val="1"/>
    </w:pPr>
    <w:rPr>
      <w:b/>
      <w:i/>
    </w:rPr>
  </w:style>
  <w:style w:type="paragraph" w:styleId="Kop3">
    <w:name w:val="heading 3"/>
    <w:basedOn w:val="Standaard"/>
    <w:next w:val="Standaard"/>
    <w:qFormat/>
    <w:rsid w:val="001C4DE2"/>
    <w:pPr>
      <w:keepNext/>
      <w:tabs>
        <w:tab w:val="left" w:pos="862"/>
        <w:tab w:val="left" w:pos="1293"/>
      </w:tabs>
      <w:spacing w:before="280" w:after="30"/>
      <w:outlineLvl w:val="2"/>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1C4DE2"/>
    <w:rPr>
      <w:rFonts w:ascii="Verdana" w:hAnsi="Verdana" w:cs="Tahoma"/>
      <w:sz w:val="16"/>
      <w:lang w:val="nl-NL" w:eastAsia="nl-NL" w:bidi="ar-SA"/>
    </w:rPr>
  </w:style>
  <w:style w:type="paragraph" w:customStyle="1" w:styleId="Standaard8regel14">
    <w:name w:val="Standaard8regel14"/>
    <w:basedOn w:val="Standaard"/>
    <w:link w:val="Standaard8regel14Char"/>
    <w:rsid w:val="001C4DE2"/>
    <w:rPr>
      <w:rFonts w:cs="Tahoma"/>
      <w:sz w:val="16"/>
    </w:rPr>
  </w:style>
  <w:style w:type="paragraph" w:styleId="Koptekst">
    <w:name w:val="header"/>
    <w:basedOn w:val="Standaard"/>
    <w:rsid w:val="001C4DE2"/>
    <w:pPr>
      <w:tabs>
        <w:tab w:val="center" w:pos="4536"/>
        <w:tab w:val="right" w:pos="9072"/>
      </w:tabs>
    </w:pPr>
  </w:style>
  <w:style w:type="paragraph" w:styleId="Voettekst">
    <w:name w:val="footer"/>
    <w:basedOn w:val="Standaard"/>
    <w:link w:val="VoettekstChar"/>
    <w:uiPriority w:val="99"/>
    <w:rsid w:val="001C4DE2"/>
    <w:pPr>
      <w:tabs>
        <w:tab w:val="center" w:pos="4536"/>
        <w:tab w:val="right" w:pos="9072"/>
      </w:tabs>
    </w:pPr>
  </w:style>
  <w:style w:type="paragraph" w:customStyle="1" w:styleId="Standaard1">
    <w:name w:val="Standaard1"/>
    <w:basedOn w:val="Standaard"/>
    <w:rsid w:val="001C4DE2"/>
    <w:pPr>
      <w:spacing w:line="240" w:lineRule="auto"/>
    </w:pPr>
    <w:rPr>
      <w:color w:val="FFFFFF"/>
      <w:sz w:val="2"/>
    </w:rPr>
  </w:style>
  <w:style w:type="paragraph" w:customStyle="1" w:styleId="Documenttitel">
    <w:name w:val="Documenttitel"/>
    <w:basedOn w:val="Koptekst"/>
    <w:rsid w:val="001C4DE2"/>
    <w:rPr>
      <w:b/>
      <w:sz w:val="28"/>
    </w:rPr>
  </w:style>
  <w:style w:type="paragraph" w:styleId="Ballontekst">
    <w:name w:val="Balloon Text"/>
    <w:basedOn w:val="Standaard"/>
    <w:semiHidden/>
    <w:rsid w:val="001C4DE2"/>
    <w:rPr>
      <w:rFonts w:ascii="Tahoma" w:hAnsi="Tahoma"/>
      <w:sz w:val="16"/>
      <w:szCs w:val="16"/>
    </w:rPr>
  </w:style>
  <w:style w:type="paragraph" w:customStyle="1" w:styleId="Standaard8regel14TAV">
    <w:name w:val="Standaard8regel14TAV"/>
    <w:basedOn w:val="Standaard"/>
    <w:rsid w:val="001C4DE2"/>
    <w:pPr>
      <w:framePr w:w="4649" w:h="1418" w:hRule="exact" w:wrap="around" w:vAnchor="page" w:hAnchor="page" w:x="1419" w:y="3687"/>
      <w:spacing w:before="60" w:after="240"/>
    </w:pPr>
    <w:rPr>
      <w:sz w:val="16"/>
    </w:rPr>
  </w:style>
  <w:style w:type="table" w:styleId="Tabelraster">
    <w:name w:val="Table Grid"/>
    <w:basedOn w:val="Standaardtabel"/>
    <w:rsid w:val="001C4DE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Punt">
    <w:name w:val="AgendaPunt"/>
    <w:basedOn w:val="Standaard"/>
    <w:next w:val="Standaard"/>
    <w:rsid w:val="001C4DE2"/>
  </w:style>
  <w:style w:type="paragraph" w:customStyle="1" w:styleId="PuntjeInspringtekst">
    <w:name w:val="PuntjeInspringtekst"/>
    <w:basedOn w:val="Standaard"/>
    <w:rsid w:val="001C4DE2"/>
    <w:pPr>
      <w:ind w:left="862"/>
    </w:pPr>
  </w:style>
  <w:style w:type="paragraph" w:customStyle="1" w:styleId="AgendaPuntSub">
    <w:name w:val="AgendaPuntSub"/>
    <w:basedOn w:val="Standaard"/>
    <w:next w:val="Standaard"/>
    <w:rsid w:val="001C4DE2"/>
  </w:style>
  <w:style w:type="paragraph" w:customStyle="1" w:styleId="Puntje">
    <w:name w:val="Puntje"/>
    <w:basedOn w:val="Kop3"/>
    <w:rsid w:val="001C4DE2"/>
    <w:pPr>
      <w:numPr>
        <w:numId w:val="13"/>
      </w:numPr>
      <w:spacing w:before="30"/>
    </w:pPr>
    <w:rPr>
      <w:i w:val="0"/>
    </w:rPr>
  </w:style>
  <w:style w:type="paragraph" w:styleId="Plattetekst">
    <w:name w:val="Body Text"/>
    <w:basedOn w:val="Standaard"/>
    <w:rsid w:val="001C4DE2"/>
    <w:pPr>
      <w:spacing w:after="120"/>
    </w:pPr>
  </w:style>
  <w:style w:type="paragraph" w:customStyle="1" w:styleId="Kopje">
    <w:name w:val="Kopje"/>
    <w:basedOn w:val="Standaard"/>
    <w:next w:val="Standaard"/>
    <w:rsid w:val="001C4DE2"/>
    <w:pPr>
      <w:keepNext/>
      <w:keepLines/>
    </w:pPr>
    <w:rPr>
      <w:b/>
    </w:rPr>
  </w:style>
  <w:style w:type="paragraph" w:customStyle="1" w:styleId="Standaard8regel14insprom">
    <w:name w:val="Standaard8regel14insprom"/>
    <w:basedOn w:val="Standaard8regel14"/>
    <w:rsid w:val="001C4DE2"/>
    <w:pPr>
      <w:tabs>
        <w:tab w:val="left" w:pos="1531"/>
      </w:tabs>
      <w:ind w:left="1531" w:hanging="1531"/>
    </w:pPr>
  </w:style>
  <w:style w:type="paragraph" w:customStyle="1" w:styleId="StandaardInspring">
    <w:name w:val="StandaardInspring"/>
    <w:basedOn w:val="Standaard"/>
    <w:rsid w:val="001C4DE2"/>
    <w:pPr>
      <w:tabs>
        <w:tab w:val="left" w:pos="862"/>
        <w:tab w:val="left" w:pos="1293"/>
      </w:tabs>
      <w:ind w:left="431"/>
    </w:pPr>
  </w:style>
  <w:style w:type="paragraph" w:customStyle="1" w:styleId="Nummering1">
    <w:name w:val="Nummering 1"/>
    <w:basedOn w:val="Standaard"/>
    <w:rsid w:val="001C4DE2"/>
    <w:pPr>
      <w:numPr>
        <w:numId w:val="16"/>
      </w:numPr>
    </w:pPr>
  </w:style>
  <w:style w:type="paragraph" w:styleId="Lijstalinea">
    <w:name w:val="List Paragraph"/>
    <w:basedOn w:val="Standaard"/>
    <w:uiPriority w:val="34"/>
    <w:qFormat/>
    <w:rsid w:val="00D31750"/>
    <w:pPr>
      <w:ind w:left="720"/>
      <w:contextualSpacing/>
    </w:pPr>
  </w:style>
  <w:style w:type="paragraph" w:styleId="Geenafstand">
    <w:name w:val="No Spacing"/>
    <w:uiPriority w:val="1"/>
    <w:qFormat/>
    <w:rsid w:val="007778FE"/>
    <w:rPr>
      <w:rFonts w:ascii="Verdana" w:hAnsi="Verdana"/>
    </w:rPr>
  </w:style>
  <w:style w:type="character" w:styleId="Verwijzingopmerking">
    <w:name w:val="annotation reference"/>
    <w:basedOn w:val="Standaardalinea-lettertype"/>
    <w:uiPriority w:val="99"/>
    <w:semiHidden/>
    <w:unhideWhenUsed/>
    <w:rsid w:val="00AC1FF2"/>
    <w:rPr>
      <w:sz w:val="16"/>
      <w:szCs w:val="16"/>
    </w:rPr>
  </w:style>
  <w:style w:type="paragraph" w:styleId="Tekstopmerking">
    <w:name w:val="annotation text"/>
    <w:basedOn w:val="Standaard"/>
    <w:link w:val="TekstopmerkingChar"/>
    <w:uiPriority w:val="99"/>
    <w:semiHidden/>
    <w:unhideWhenUsed/>
    <w:rsid w:val="00AC1FF2"/>
    <w:pPr>
      <w:spacing w:line="240" w:lineRule="auto"/>
    </w:pPr>
  </w:style>
  <w:style w:type="character" w:customStyle="1" w:styleId="TekstopmerkingChar">
    <w:name w:val="Tekst opmerking Char"/>
    <w:basedOn w:val="Standaardalinea-lettertype"/>
    <w:link w:val="Tekstopmerking"/>
    <w:uiPriority w:val="99"/>
    <w:semiHidden/>
    <w:rsid w:val="00AC1FF2"/>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C1FF2"/>
    <w:rPr>
      <w:b/>
      <w:bCs/>
    </w:rPr>
  </w:style>
  <w:style w:type="character" w:customStyle="1" w:styleId="OnderwerpvanopmerkingChar">
    <w:name w:val="Onderwerp van opmerking Char"/>
    <w:basedOn w:val="TekstopmerkingChar"/>
    <w:link w:val="Onderwerpvanopmerking"/>
    <w:uiPriority w:val="99"/>
    <w:semiHidden/>
    <w:rsid w:val="00AC1FF2"/>
    <w:rPr>
      <w:b/>
      <w:bCs/>
    </w:rPr>
  </w:style>
  <w:style w:type="paragraph" w:styleId="Voetnoottekst">
    <w:name w:val="footnote text"/>
    <w:basedOn w:val="Standaard"/>
    <w:link w:val="VoetnoottekstChar"/>
    <w:uiPriority w:val="99"/>
    <w:semiHidden/>
    <w:unhideWhenUsed/>
    <w:rsid w:val="00F16751"/>
    <w:pPr>
      <w:spacing w:line="240" w:lineRule="auto"/>
    </w:pPr>
  </w:style>
  <w:style w:type="character" w:customStyle="1" w:styleId="VoetnoottekstChar">
    <w:name w:val="Voetnoottekst Char"/>
    <w:basedOn w:val="Standaardalinea-lettertype"/>
    <w:link w:val="Voetnoottekst"/>
    <w:uiPriority w:val="99"/>
    <w:semiHidden/>
    <w:rsid w:val="00F16751"/>
    <w:rPr>
      <w:rFonts w:ascii="Verdana" w:hAnsi="Verdana"/>
    </w:rPr>
  </w:style>
  <w:style w:type="character" w:styleId="Voetnootmarkering">
    <w:name w:val="footnote reference"/>
    <w:basedOn w:val="Standaardalinea-lettertype"/>
    <w:uiPriority w:val="99"/>
    <w:semiHidden/>
    <w:unhideWhenUsed/>
    <w:rsid w:val="00F16751"/>
    <w:rPr>
      <w:vertAlign w:val="superscript"/>
    </w:rPr>
  </w:style>
  <w:style w:type="character" w:customStyle="1" w:styleId="VoettekstChar">
    <w:name w:val="Voettekst Char"/>
    <w:basedOn w:val="Standaardalinea-lettertype"/>
    <w:link w:val="Voettekst"/>
    <w:uiPriority w:val="99"/>
    <w:rsid w:val="0008618C"/>
    <w:rPr>
      <w:rFonts w:ascii="Verdana" w:hAnsi="Verdana"/>
    </w:rPr>
  </w:style>
</w:styles>
</file>

<file path=word/webSettings.xml><?xml version="1.0" encoding="utf-8"?>
<w:webSettings xmlns:r="http://schemas.openxmlformats.org/officeDocument/2006/relationships" xmlns:w="http://schemas.openxmlformats.org/wordprocessingml/2006/main">
  <w:divs>
    <w:div w:id="799038317">
      <w:bodyDiv w:val="1"/>
      <w:marLeft w:val="0"/>
      <w:marRight w:val="0"/>
      <w:marTop w:val="0"/>
      <w:marBottom w:val="0"/>
      <w:divBdr>
        <w:top w:val="none" w:sz="0" w:space="0" w:color="auto"/>
        <w:left w:val="none" w:sz="0" w:space="0" w:color="auto"/>
        <w:bottom w:val="none" w:sz="0" w:space="0" w:color="auto"/>
        <w:right w:val="none" w:sz="0" w:space="0" w:color="auto"/>
      </w:divBdr>
    </w:div>
    <w:div w:id="1958557580">
      <w:bodyDiv w:val="1"/>
      <w:marLeft w:val="0"/>
      <w:marRight w:val="0"/>
      <w:marTop w:val="0"/>
      <w:marBottom w:val="0"/>
      <w:divBdr>
        <w:top w:val="none" w:sz="0" w:space="0" w:color="auto"/>
        <w:left w:val="none" w:sz="0" w:space="0" w:color="auto"/>
        <w:bottom w:val="none" w:sz="0" w:space="0" w:color="auto"/>
        <w:right w:val="none" w:sz="0" w:space="0" w:color="auto"/>
      </w:divBdr>
      <w:divsChild>
        <w:div w:id="1244215563">
          <w:marLeft w:val="547"/>
          <w:marRight w:val="0"/>
          <w:marTop w:val="77"/>
          <w:marBottom w:val="0"/>
          <w:divBdr>
            <w:top w:val="none" w:sz="0" w:space="0" w:color="auto"/>
            <w:left w:val="none" w:sz="0" w:space="0" w:color="auto"/>
            <w:bottom w:val="none" w:sz="0" w:space="0" w:color="auto"/>
            <w:right w:val="none" w:sz="0" w:space="0" w:color="auto"/>
          </w:divBdr>
        </w:div>
        <w:div w:id="1324240047">
          <w:marLeft w:val="547"/>
          <w:marRight w:val="0"/>
          <w:marTop w:val="77"/>
          <w:marBottom w:val="0"/>
          <w:divBdr>
            <w:top w:val="none" w:sz="0" w:space="0" w:color="auto"/>
            <w:left w:val="none" w:sz="0" w:space="0" w:color="auto"/>
            <w:bottom w:val="none" w:sz="0" w:space="0" w:color="auto"/>
            <w:right w:val="none" w:sz="0" w:space="0" w:color="auto"/>
          </w:divBdr>
        </w:div>
        <w:div w:id="2003122962">
          <w:marLeft w:val="547"/>
          <w:marRight w:val="0"/>
          <w:marTop w:val="77"/>
          <w:marBottom w:val="0"/>
          <w:divBdr>
            <w:top w:val="none" w:sz="0" w:space="0" w:color="auto"/>
            <w:left w:val="none" w:sz="0" w:space="0" w:color="auto"/>
            <w:bottom w:val="none" w:sz="0" w:space="0" w:color="auto"/>
            <w:right w:val="none" w:sz="0" w:space="0" w:color="auto"/>
          </w:divBdr>
        </w:div>
      </w:divsChild>
    </w:div>
    <w:div w:id="21326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041C-5110-4ACB-B906-A43E3F1D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1670</Words>
  <Characters>8599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Voorlegger</vt:lpstr>
    </vt:vector>
  </TitlesOfParts>
  <Company>Advisie Automatisering</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Voorlegger</dc:title>
  <dc:creator>cduisters</dc:creator>
  <cp:lastModifiedBy>broos</cp:lastModifiedBy>
  <cp:revision>3</cp:revision>
  <cp:lastPrinted>2013-10-01T09:00:00Z</cp:lastPrinted>
  <dcterms:created xsi:type="dcterms:W3CDTF">2013-09-30T14:39:00Z</dcterms:created>
  <dcterms:modified xsi:type="dcterms:W3CDTF">2013-10-01T09:25:00Z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Voorlegger</vt:lpwstr>
  </property>
  <property fmtid="{D5CDD505-2E9C-101B-9397-08002B2CF9AE}" pid="3" name="Naam">
    <vt:lpwstr>mw. C. (Cindy) Duisters</vt:lpwstr>
  </property>
  <property fmtid="{D5CDD505-2E9C-101B-9397-08002B2CF9AE}" pid="4" name="Functie">
    <vt:lpwstr>Secretaresse</vt:lpwstr>
  </property>
  <property fmtid="{D5CDD505-2E9C-101B-9397-08002B2CF9AE}" pid="5" name="Initialen">
    <vt:lpwstr>CDU</vt:lpwstr>
  </property>
  <property fmtid="{D5CDD505-2E9C-101B-9397-08002B2CF9AE}" pid="6" name="Nummer">
    <vt:lpwstr>0790</vt:lpwstr>
  </property>
  <property fmtid="{D5CDD505-2E9C-101B-9397-08002B2CF9AE}" pid="7" name="Kenmerk">
    <vt:lpwstr>Vo220709CDU0790</vt:lpwstr>
  </property>
  <property fmtid="{D5CDD505-2E9C-101B-9397-08002B2CF9AE}" pid="8" name="Onderwerp">
    <vt:lpwstr>Bestuur VGN</vt:lpwstr>
  </property>
  <property fmtid="{D5CDD505-2E9C-101B-9397-08002B2CF9AE}" pid="9" name="Doc.Datum">
    <vt:filetime>1899-12-29T22:00:00Z</vt:filetime>
  </property>
  <property fmtid="{D5CDD505-2E9C-101B-9397-08002B2CF9AE}" pid="10" name="AanmaakDatum">
    <vt:filetime>2009-07-21T22:00:00Z</vt:filetime>
  </property>
  <property fmtid="{D5CDD505-2E9C-101B-9397-08002B2CF9AE}" pid="11" name="Eigenafdeling">
    <vt:lpwstr>S&amp;F</vt:lpwstr>
  </property>
</Properties>
</file>