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64" w:rsidRPr="004469C8" w:rsidRDefault="00BB47B3" w:rsidP="00DD0C31">
      <w:pPr>
        <w:rPr>
          <w:b/>
        </w:rPr>
      </w:pPr>
      <w:r w:rsidRPr="00BB47B3">
        <w:rPr>
          <w:noProof/>
        </w:rPr>
        <w:pict>
          <v:shapetype id="_x0000_t202" coordsize="21600,21600" o:spt="202" path="m,l,21600r21600,l21600,xe">
            <v:stroke joinstyle="miter"/>
            <v:path gradientshapeok="t" o:connecttype="rect"/>
          </v:shapetype>
          <v:shape id="_x0000_s1026" type="#_x0000_t202" style="position:absolute;margin-left:70.9pt;margin-top:43.65pt;width:191.1pt;height:60.6pt;z-index:251657728;mso-position-horizontal-relative:page;mso-position-vertical-relative:page" filled="f" stroked="f">
            <v:textbox style="mso-next-textbox:#_x0000_s1026" inset="0,0,0,0">
              <w:txbxContent>
                <w:p w:rsidR="005C7463" w:rsidRDefault="005C7463">
                  <w:pPr>
                    <w:pStyle w:val="Documenttitel"/>
                  </w:pPr>
                  <w:r>
                    <w:t xml:space="preserve">Voorlegger </w:t>
                  </w:r>
                  <w:bookmarkStart w:id="0" w:name="txtBijlageTitel"/>
                  <w:r>
                    <w:t>handreiking</w:t>
                  </w:r>
                </w:p>
                <w:p w:rsidR="005C7463" w:rsidRPr="00C246AD" w:rsidRDefault="005C7463">
                  <w:pPr>
                    <w:pStyle w:val="Documenttitel"/>
                  </w:pPr>
                  <w:r>
                    <w:t>‘Transitie en zorgovereenkomst</w:t>
                  </w:r>
                  <w:r w:rsidR="00233E63">
                    <w:t>’</w:t>
                  </w:r>
                  <w:r>
                    <w:t xml:space="preserve">  </w:t>
                  </w:r>
                  <w:bookmarkEnd w:id="0"/>
                </w:p>
              </w:txbxContent>
            </v:textbox>
            <w10:wrap anchorx="page" anchory="page"/>
          </v:shape>
        </w:pict>
      </w:r>
      <w:bookmarkStart w:id="1" w:name="bijlagetekst"/>
      <w:bookmarkEnd w:id="1"/>
    </w:p>
    <w:p w:rsidR="00042164" w:rsidRPr="004469C8" w:rsidRDefault="00042164" w:rsidP="00DD0C31">
      <w:pPr>
        <w:rPr>
          <w:b/>
        </w:rPr>
      </w:pPr>
    </w:p>
    <w:p w:rsidR="00042164" w:rsidRPr="004469C8" w:rsidRDefault="00042164" w:rsidP="00DD0C31">
      <w:pPr>
        <w:rPr>
          <w:b/>
        </w:rPr>
      </w:pPr>
    </w:p>
    <w:tbl>
      <w:tblPr>
        <w:tblW w:w="0" w:type="auto"/>
        <w:tblCellMar>
          <w:left w:w="0" w:type="dxa"/>
        </w:tblCellMar>
        <w:tblLook w:val="01E0"/>
      </w:tblPr>
      <w:tblGrid>
        <w:gridCol w:w="4522"/>
        <w:gridCol w:w="4374"/>
      </w:tblGrid>
      <w:tr w:rsidR="003104AD" w:rsidRPr="004469C8" w:rsidTr="003104AD">
        <w:tc>
          <w:tcPr>
            <w:tcW w:w="4522" w:type="dxa"/>
          </w:tcPr>
          <w:p w:rsidR="003104AD" w:rsidRPr="004469C8" w:rsidRDefault="003104AD" w:rsidP="006D0C17">
            <w:pPr>
              <w:pStyle w:val="Standaard8regel14insprom"/>
              <w:rPr>
                <w:b/>
                <w:bCs/>
              </w:rPr>
            </w:pPr>
          </w:p>
        </w:tc>
        <w:tc>
          <w:tcPr>
            <w:tcW w:w="4374" w:type="dxa"/>
          </w:tcPr>
          <w:p w:rsidR="003104AD" w:rsidRPr="004469C8" w:rsidRDefault="003104AD" w:rsidP="00DD0C31">
            <w:pPr>
              <w:pStyle w:val="Standaard8regel14Insprom2"/>
              <w:tabs>
                <w:tab w:val="clear" w:pos="1134"/>
                <w:tab w:val="left" w:pos="1088"/>
              </w:tabs>
              <w:rPr>
                <w:b/>
                <w:bCs/>
              </w:rPr>
            </w:pPr>
          </w:p>
        </w:tc>
      </w:tr>
    </w:tbl>
    <w:p w:rsidR="0076097D" w:rsidRDefault="0076097D" w:rsidP="00DD0C31">
      <w:pPr>
        <w:pStyle w:val="Geenafstand"/>
        <w:spacing w:line="280" w:lineRule="atLeast"/>
        <w:rPr>
          <w:rFonts w:ascii="Verdana" w:hAnsi="Verdana"/>
          <w:b/>
          <w:sz w:val="20"/>
          <w:szCs w:val="20"/>
        </w:rPr>
      </w:pPr>
    </w:p>
    <w:p w:rsidR="007A6613" w:rsidRDefault="007A6613" w:rsidP="007A6613">
      <w:pPr>
        <w:rPr>
          <w:rFonts w:cs="Arial"/>
          <w:b/>
          <w:i/>
          <w:szCs w:val="24"/>
        </w:rPr>
      </w:pPr>
      <w:bookmarkStart w:id="2" w:name="_DV_M0"/>
      <w:bookmarkEnd w:id="2"/>
      <w:r>
        <w:rPr>
          <w:rFonts w:cs="Arial"/>
          <w:b/>
          <w:szCs w:val="24"/>
        </w:rPr>
        <w:t>Handreiking “</w:t>
      </w:r>
      <w:r w:rsidR="001E789B">
        <w:rPr>
          <w:rFonts w:cs="Arial"/>
          <w:b/>
          <w:szCs w:val="24"/>
        </w:rPr>
        <w:t>Transitie en zorgovereenkomst</w:t>
      </w:r>
      <w:r>
        <w:rPr>
          <w:rFonts w:cs="Arial"/>
          <w:b/>
          <w:szCs w:val="24"/>
        </w:rPr>
        <w:t>”</w:t>
      </w:r>
    </w:p>
    <w:p w:rsidR="007A6613" w:rsidRDefault="007A6613" w:rsidP="007A6613">
      <w:pPr>
        <w:rPr>
          <w:rFonts w:cs="Arial"/>
          <w:b/>
          <w:i/>
          <w:szCs w:val="24"/>
        </w:rPr>
      </w:pPr>
      <w:bookmarkStart w:id="3" w:name="_DV_M1"/>
      <w:bookmarkEnd w:id="3"/>
    </w:p>
    <w:p w:rsidR="007A6613" w:rsidRDefault="007A6613" w:rsidP="007A6613">
      <w:pPr>
        <w:rPr>
          <w:rFonts w:cs="Arial"/>
          <w:b/>
          <w:i/>
          <w:szCs w:val="24"/>
        </w:rPr>
      </w:pPr>
      <w:bookmarkStart w:id="4" w:name="_DV_M2"/>
      <w:bookmarkEnd w:id="4"/>
    </w:p>
    <w:p w:rsidR="007A6613" w:rsidRPr="00233E63" w:rsidRDefault="007A6613" w:rsidP="007A6613">
      <w:pPr>
        <w:rPr>
          <w:rFonts w:cs="Arial"/>
          <w:b/>
          <w:szCs w:val="24"/>
        </w:rPr>
      </w:pPr>
      <w:bookmarkStart w:id="5" w:name="_DV_M3"/>
      <w:bookmarkEnd w:id="5"/>
      <w:r w:rsidRPr="00233E63">
        <w:rPr>
          <w:rFonts w:cs="Arial"/>
          <w:b/>
          <w:szCs w:val="24"/>
        </w:rPr>
        <w:t>Inleiding</w:t>
      </w:r>
    </w:p>
    <w:p w:rsidR="0026656D" w:rsidRDefault="00924AEF" w:rsidP="007A6613">
      <w:pPr>
        <w:rPr>
          <w:rFonts w:cs="Arial"/>
          <w:szCs w:val="24"/>
        </w:rPr>
      </w:pPr>
      <w:bookmarkStart w:id="6" w:name="_DV_M4"/>
      <w:bookmarkEnd w:id="6"/>
      <w:r>
        <w:rPr>
          <w:rFonts w:cs="Arial"/>
          <w:szCs w:val="24"/>
        </w:rPr>
        <w:t>D</w:t>
      </w:r>
      <w:r w:rsidR="00233E63">
        <w:rPr>
          <w:rFonts w:cs="Arial"/>
          <w:szCs w:val="24"/>
        </w:rPr>
        <w:t xml:space="preserve">oor de </w:t>
      </w:r>
      <w:r w:rsidR="009B5DF2">
        <w:rPr>
          <w:rFonts w:cs="Arial"/>
          <w:szCs w:val="24"/>
        </w:rPr>
        <w:t>hervormin</w:t>
      </w:r>
      <w:r>
        <w:rPr>
          <w:rFonts w:cs="Arial"/>
          <w:szCs w:val="24"/>
        </w:rPr>
        <w:t>gen in de langdurige zorg</w:t>
      </w:r>
      <w:r w:rsidR="00233E63">
        <w:rPr>
          <w:rFonts w:cs="Arial"/>
          <w:szCs w:val="24"/>
        </w:rPr>
        <w:t>,</w:t>
      </w:r>
      <w:r>
        <w:rPr>
          <w:rFonts w:cs="Arial"/>
          <w:szCs w:val="24"/>
        </w:rPr>
        <w:t xml:space="preserve"> </w:t>
      </w:r>
      <w:r w:rsidR="009B5DF2">
        <w:rPr>
          <w:rFonts w:cs="Arial"/>
          <w:szCs w:val="24"/>
        </w:rPr>
        <w:t xml:space="preserve">ingezet </w:t>
      </w:r>
      <w:r w:rsidR="00233E63">
        <w:rPr>
          <w:rFonts w:cs="Arial"/>
          <w:szCs w:val="24"/>
        </w:rPr>
        <w:t xml:space="preserve">door de overheid, ontvangt een groot deel van uw cliënten (op den duur) een andere vorm van ondersteuning. Dit betekent dat er goed gekeken moet worden </w:t>
      </w:r>
      <w:r w:rsidR="006107B6">
        <w:rPr>
          <w:rFonts w:cs="Arial"/>
          <w:szCs w:val="24"/>
        </w:rPr>
        <w:t xml:space="preserve">wat </w:t>
      </w:r>
      <w:r w:rsidR="000B2793">
        <w:rPr>
          <w:rFonts w:cs="Arial"/>
          <w:szCs w:val="24"/>
        </w:rPr>
        <w:t>de</w:t>
      </w:r>
      <w:r w:rsidR="006107B6">
        <w:rPr>
          <w:rFonts w:cs="Arial"/>
          <w:szCs w:val="24"/>
        </w:rPr>
        <w:t xml:space="preserve"> gevolgen van d</w:t>
      </w:r>
      <w:r w:rsidR="00233E63">
        <w:rPr>
          <w:rFonts w:cs="Arial"/>
          <w:szCs w:val="24"/>
        </w:rPr>
        <w:t xml:space="preserve">eze veranderingen kunnen </w:t>
      </w:r>
      <w:r w:rsidR="006107B6">
        <w:rPr>
          <w:rFonts w:cs="Arial"/>
          <w:szCs w:val="24"/>
        </w:rPr>
        <w:t>zijn voor de</w:t>
      </w:r>
      <w:r w:rsidR="000B2793">
        <w:rPr>
          <w:rFonts w:cs="Arial"/>
          <w:szCs w:val="24"/>
        </w:rPr>
        <w:t xml:space="preserve"> </w:t>
      </w:r>
      <w:r w:rsidR="00385AC5">
        <w:rPr>
          <w:rFonts w:cs="Arial"/>
          <w:szCs w:val="24"/>
        </w:rPr>
        <w:t xml:space="preserve">contractuele </w:t>
      </w:r>
      <w:r w:rsidR="006107B6">
        <w:rPr>
          <w:rFonts w:cs="Arial"/>
          <w:szCs w:val="24"/>
        </w:rPr>
        <w:t xml:space="preserve">relatie </w:t>
      </w:r>
      <w:r w:rsidR="00233E63">
        <w:rPr>
          <w:rFonts w:cs="Arial"/>
          <w:szCs w:val="24"/>
        </w:rPr>
        <w:t xml:space="preserve">tussen de </w:t>
      </w:r>
      <w:r w:rsidR="00A939B1">
        <w:rPr>
          <w:rFonts w:cs="Arial"/>
          <w:szCs w:val="24"/>
        </w:rPr>
        <w:t xml:space="preserve">instelling </w:t>
      </w:r>
      <w:r w:rsidR="00233E63">
        <w:rPr>
          <w:rFonts w:cs="Arial"/>
          <w:szCs w:val="24"/>
        </w:rPr>
        <w:t xml:space="preserve">en haar </w:t>
      </w:r>
      <w:r w:rsidR="009B5DF2">
        <w:rPr>
          <w:rFonts w:cs="Arial"/>
          <w:szCs w:val="24"/>
        </w:rPr>
        <w:t>cliënten</w:t>
      </w:r>
      <w:r w:rsidR="006107B6">
        <w:rPr>
          <w:rFonts w:cs="Arial"/>
          <w:szCs w:val="24"/>
        </w:rPr>
        <w:t xml:space="preserve">. </w:t>
      </w:r>
    </w:p>
    <w:p w:rsidR="0026656D" w:rsidRDefault="0026656D" w:rsidP="007A6613">
      <w:pPr>
        <w:rPr>
          <w:rFonts w:cs="Arial"/>
          <w:szCs w:val="24"/>
        </w:rPr>
      </w:pPr>
    </w:p>
    <w:p w:rsidR="00513DCD" w:rsidRDefault="00647FF4" w:rsidP="007A6613">
      <w:pPr>
        <w:rPr>
          <w:rFonts w:cs="Arial"/>
          <w:szCs w:val="24"/>
        </w:rPr>
      </w:pPr>
      <w:r>
        <w:rPr>
          <w:rFonts w:cs="Arial"/>
          <w:szCs w:val="24"/>
        </w:rPr>
        <w:t>D</w:t>
      </w:r>
      <w:r w:rsidR="009B5DF2">
        <w:rPr>
          <w:rFonts w:cs="Arial"/>
          <w:szCs w:val="24"/>
        </w:rPr>
        <w:t xml:space="preserve">e invoering van de Wmo 2015 en de Jeugdwet op 1 januari 2015 </w:t>
      </w:r>
      <w:r>
        <w:rPr>
          <w:rFonts w:cs="Arial"/>
          <w:szCs w:val="24"/>
        </w:rPr>
        <w:t>betekent</w:t>
      </w:r>
      <w:r w:rsidR="0026656D">
        <w:rPr>
          <w:rFonts w:cs="Arial"/>
          <w:szCs w:val="24"/>
        </w:rPr>
        <w:t xml:space="preserve"> namelijk niet </w:t>
      </w:r>
      <w:r>
        <w:rPr>
          <w:rFonts w:cs="Arial"/>
          <w:szCs w:val="24"/>
        </w:rPr>
        <w:t>dat de zorgoveree</w:t>
      </w:r>
      <w:r w:rsidR="00402087">
        <w:rPr>
          <w:rFonts w:cs="Arial"/>
          <w:szCs w:val="24"/>
        </w:rPr>
        <w:t xml:space="preserve">nkomsten met bestaande cliënten </w:t>
      </w:r>
      <w:r>
        <w:rPr>
          <w:rFonts w:cs="Arial"/>
          <w:szCs w:val="24"/>
        </w:rPr>
        <w:t xml:space="preserve">vanzelf op 1 januari 2015 </w:t>
      </w:r>
      <w:r w:rsidR="00385AC5">
        <w:rPr>
          <w:rFonts w:cs="Arial"/>
          <w:szCs w:val="24"/>
        </w:rPr>
        <w:t xml:space="preserve">aflopen </w:t>
      </w:r>
      <w:r w:rsidR="00E70ED2">
        <w:rPr>
          <w:rFonts w:cs="Arial"/>
          <w:szCs w:val="24"/>
        </w:rPr>
        <w:t xml:space="preserve">of wijzigen. Tenzij u hierover met de cliënt </w:t>
      </w:r>
      <w:r>
        <w:rPr>
          <w:rFonts w:cs="Arial"/>
          <w:szCs w:val="24"/>
        </w:rPr>
        <w:t xml:space="preserve">iets anders heeft afgesproken, </w:t>
      </w:r>
      <w:r w:rsidR="00402087">
        <w:rPr>
          <w:rFonts w:cs="Arial"/>
          <w:szCs w:val="24"/>
        </w:rPr>
        <w:t xml:space="preserve">bent u </w:t>
      </w:r>
      <w:r w:rsidR="00E70ED2">
        <w:rPr>
          <w:rFonts w:cs="Arial"/>
          <w:szCs w:val="24"/>
        </w:rPr>
        <w:t xml:space="preserve">in 2015 </w:t>
      </w:r>
      <w:r w:rsidR="00385AC5">
        <w:rPr>
          <w:rFonts w:cs="Arial"/>
          <w:szCs w:val="24"/>
        </w:rPr>
        <w:t>nog steeds g</w:t>
      </w:r>
      <w:r w:rsidR="00402087">
        <w:rPr>
          <w:rFonts w:cs="Arial"/>
          <w:szCs w:val="24"/>
        </w:rPr>
        <w:t xml:space="preserve">ebonden aan de </w:t>
      </w:r>
      <w:r w:rsidR="00385AC5">
        <w:rPr>
          <w:rFonts w:cs="Arial"/>
          <w:szCs w:val="24"/>
        </w:rPr>
        <w:t xml:space="preserve">afspraken uit de </w:t>
      </w:r>
      <w:r w:rsidR="00402087">
        <w:rPr>
          <w:rFonts w:cs="Arial"/>
          <w:szCs w:val="24"/>
        </w:rPr>
        <w:t>zorg</w:t>
      </w:r>
      <w:r w:rsidR="005761F1">
        <w:rPr>
          <w:rFonts w:cs="Arial"/>
          <w:szCs w:val="24"/>
        </w:rPr>
        <w:t>o</w:t>
      </w:r>
      <w:r w:rsidR="00402087">
        <w:rPr>
          <w:rFonts w:cs="Arial"/>
          <w:szCs w:val="24"/>
        </w:rPr>
        <w:t>vereenkomst</w:t>
      </w:r>
      <w:r w:rsidR="00385AC5">
        <w:rPr>
          <w:rFonts w:cs="Arial"/>
          <w:szCs w:val="24"/>
        </w:rPr>
        <w:t>.</w:t>
      </w:r>
      <w:r w:rsidR="00513DCD">
        <w:rPr>
          <w:rFonts w:cs="Arial"/>
          <w:szCs w:val="24"/>
        </w:rPr>
        <w:t xml:space="preserve"> </w:t>
      </w:r>
    </w:p>
    <w:p w:rsidR="00E70ED2" w:rsidRDefault="00E70ED2" w:rsidP="00CB1543">
      <w:pPr>
        <w:rPr>
          <w:rFonts w:cs="Arial"/>
          <w:szCs w:val="24"/>
        </w:rPr>
      </w:pPr>
    </w:p>
    <w:p w:rsidR="00233E63" w:rsidRDefault="00233E63" w:rsidP="00233E63">
      <w:pPr>
        <w:rPr>
          <w:rFonts w:cs="Arial"/>
          <w:szCs w:val="24"/>
        </w:rPr>
      </w:pPr>
      <w:r>
        <w:rPr>
          <w:rFonts w:cs="Arial"/>
          <w:szCs w:val="24"/>
        </w:rPr>
        <w:lastRenderedPageBreak/>
        <w:t>De VGN heeft VanDoorne advocaten gevraagd een juridische handreiking op te stellen die ingaat op de mogelijkheden die er wel en niet zijn met betrekking tot de contractuele relatie</w:t>
      </w:r>
      <w:r w:rsidR="0026656D">
        <w:rPr>
          <w:rFonts w:cs="Arial"/>
          <w:szCs w:val="24"/>
        </w:rPr>
        <w:t xml:space="preserve"> die u heeft met uw cliënten</w:t>
      </w:r>
      <w:r>
        <w:rPr>
          <w:rFonts w:cs="Arial"/>
          <w:szCs w:val="24"/>
        </w:rPr>
        <w:t>.</w:t>
      </w:r>
      <w:r w:rsidRPr="00D812DF">
        <w:rPr>
          <w:rFonts w:cs="Arial"/>
          <w:szCs w:val="24"/>
        </w:rPr>
        <w:t xml:space="preserve"> </w:t>
      </w:r>
      <w:r>
        <w:rPr>
          <w:rFonts w:cs="Arial"/>
          <w:szCs w:val="24"/>
        </w:rPr>
        <w:t xml:space="preserve">Deze handreiking is besproken in de bestuurlijke adviescommissie en bieden we u bij deze aan. </w:t>
      </w:r>
    </w:p>
    <w:p w:rsidR="00233E63" w:rsidRDefault="00233E63" w:rsidP="00CB1543">
      <w:pPr>
        <w:rPr>
          <w:rFonts w:cs="Arial"/>
          <w:szCs w:val="24"/>
        </w:rPr>
      </w:pPr>
    </w:p>
    <w:p w:rsidR="00A32095" w:rsidRPr="00A32095" w:rsidRDefault="00A846B1" w:rsidP="00CB1543">
      <w:pPr>
        <w:rPr>
          <w:rFonts w:cs="Arial"/>
          <w:b/>
          <w:szCs w:val="24"/>
        </w:rPr>
      </w:pPr>
      <w:r>
        <w:rPr>
          <w:rFonts w:cs="Arial"/>
          <w:b/>
          <w:szCs w:val="24"/>
        </w:rPr>
        <w:t xml:space="preserve">Juridische </w:t>
      </w:r>
      <w:r w:rsidR="00A32095" w:rsidRPr="00A32095">
        <w:rPr>
          <w:rFonts w:cs="Arial"/>
          <w:b/>
          <w:szCs w:val="24"/>
        </w:rPr>
        <w:t xml:space="preserve">Handreiking </w:t>
      </w:r>
    </w:p>
    <w:p w:rsidR="001869D6" w:rsidRPr="001869D6" w:rsidRDefault="008B19DD" w:rsidP="001869D6">
      <w:pPr>
        <w:rPr>
          <w:rFonts w:cs="Arial"/>
          <w:szCs w:val="24"/>
        </w:rPr>
      </w:pPr>
      <w:r>
        <w:rPr>
          <w:rFonts w:cs="Arial"/>
          <w:szCs w:val="24"/>
        </w:rPr>
        <w:t xml:space="preserve">Omdat de gemeente voor uw </w:t>
      </w:r>
      <w:r w:rsidR="00E70ED2">
        <w:rPr>
          <w:rFonts w:cs="Arial"/>
          <w:szCs w:val="24"/>
        </w:rPr>
        <w:t xml:space="preserve">bestaande cliënten mogelijk andere afspraken over de zorglevering met u wil maken of onder andere condities dan u met het zorgkantoor had, moet worden bezien wat de gevolgen daarvan zijn voor de zorgovereenkomst. </w:t>
      </w:r>
      <w:r w:rsidR="001869D6">
        <w:rPr>
          <w:rFonts w:cs="Arial"/>
          <w:szCs w:val="24"/>
        </w:rPr>
        <w:t xml:space="preserve">Kunt u </w:t>
      </w:r>
      <w:r w:rsidR="00E70ED2">
        <w:rPr>
          <w:rFonts w:cs="Arial"/>
          <w:szCs w:val="24"/>
        </w:rPr>
        <w:t>de afspraken uit de zorgovereenkomst nog wel nakomen</w:t>
      </w:r>
      <w:r w:rsidR="00A846B1">
        <w:rPr>
          <w:rFonts w:cs="Arial"/>
          <w:szCs w:val="24"/>
        </w:rPr>
        <w:t xml:space="preserve">? </w:t>
      </w:r>
      <w:r w:rsidR="0026656D">
        <w:rPr>
          <w:rFonts w:cs="Arial"/>
          <w:szCs w:val="24"/>
        </w:rPr>
        <w:t>En z</w:t>
      </w:r>
      <w:r w:rsidR="00A846B1">
        <w:rPr>
          <w:rFonts w:cs="Arial"/>
          <w:szCs w:val="24"/>
        </w:rPr>
        <w:t>o niet</w:t>
      </w:r>
      <w:r w:rsidR="0026656D">
        <w:rPr>
          <w:rFonts w:cs="Arial"/>
          <w:szCs w:val="24"/>
        </w:rPr>
        <w:t>,</w:t>
      </w:r>
      <w:r w:rsidR="00A846B1">
        <w:rPr>
          <w:rFonts w:cs="Arial"/>
          <w:szCs w:val="24"/>
        </w:rPr>
        <w:t xml:space="preserve"> wat kunt u dan </w:t>
      </w:r>
      <w:r w:rsidR="001869D6">
        <w:rPr>
          <w:rFonts w:cs="Arial"/>
          <w:szCs w:val="24"/>
        </w:rPr>
        <w:t>doen</w:t>
      </w:r>
      <w:r w:rsidR="005D3EF4">
        <w:rPr>
          <w:rFonts w:cs="Arial"/>
          <w:szCs w:val="24"/>
        </w:rPr>
        <w:t>?</w:t>
      </w:r>
    </w:p>
    <w:p w:rsidR="001664DA" w:rsidRDefault="001664DA" w:rsidP="00CB1543">
      <w:pPr>
        <w:rPr>
          <w:rFonts w:cs="Arial"/>
          <w:szCs w:val="24"/>
        </w:rPr>
      </w:pPr>
    </w:p>
    <w:p w:rsidR="001664DA" w:rsidRPr="001664DA" w:rsidRDefault="00270E7D" w:rsidP="00CB1543">
      <w:pPr>
        <w:rPr>
          <w:rFonts w:cs="Arial"/>
          <w:i/>
          <w:szCs w:val="24"/>
        </w:rPr>
      </w:pPr>
      <w:r>
        <w:rPr>
          <w:rFonts w:cs="Arial"/>
          <w:i/>
          <w:szCs w:val="24"/>
        </w:rPr>
        <w:t>Verschillende situaties</w:t>
      </w:r>
    </w:p>
    <w:p w:rsidR="001869D6" w:rsidRDefault="002F6DE7" w:rsidP="00CB1543">
      <w:pPr>
        <w:rPr>
          <w:rFonts w:cs="Arial"/>
          <w:szCs w:val="24"/>
        </w:rPr>
      </w:pPr>
      <w:r>
        <w:rPr>
          <w:rFonts w:cs="Arial"/>
          <w:szCs w:val="24"/>
        </w:rPr>
        <w:t xml:space="preserve">Met deze handreiking </w:t>
      </w:r>
      <w:r w:rsidR="00E70ED2">
        <w:rPr>
          <w:rFonts w:cs="Arial"/>
          <w:szCs w:val="24"/>
        </w:rPr>
        <w:t>Transitie en zorgovereenkomst kr</w:t>
      </w:r>
      <w:r w:rsidR="00513DCD">
        <w:rPr>
          <w:rFonts w:cs="Arial"/>
          <w:szCs w:val="24"/>
        </w:rPr>
        <w:t xml:space="preserve">ijgt u </w:t>
      </w:r>
      <w:r w:rsidR="00D10782">
        <w:rPr>
          <w:rFonts w:cs="Arial"/>
          <w:szCs w:val="24"/>
        </w:rPr>
        <w:t xml:space="preserve">inzicht in de huidige en de </w:t>
      </w:r>
      <w:r w:rsidR="00EE13A6">
        <w:rPr>
          <w:rFonts w:cs="Arial"/>
          <w:szCs w:val="24"/>
        </w:rPr>
        <w:t xml:space="preserve">nieuwe </w:t>
      </w:r>
      <w:r w:rsidR="00EE03B8">
        <w:rPr>
          <w:rFonts w:cs="Arial"/>
          <w:szCs w:val="24"/>
        </w:rPr>
        <w:t>contractuele ve</w:t>
      </w:r>
      <w:r w:rsidR="00EE13A6">
        <w:rPr>
          <w:rFonts w:cs="Arial"/>
          <w:szCs w:val="24"/>
        </w:rPr>
        <w:t xml:space="preserve">rhoudingen in de </w:t>
      </w:r>
      <w:r w:rsidR="005C7463">
        <w:rPr>
          <w:rFonts w:cs="Arial"/>
          <w:szCs w:val="24"/>
        </w:rPr>
        <w:t>‘</w:t>
      </w:r>
      <w:r w:rsidR="00EE13A6">
        <w:rPr>
          <w:rFonts w:cs="Arial"/>
          <w:szCs w:val="24"/>
        </w:rPr>
        <w:t>driehoek</w:t>
      </w:r>
      <w:r w:rsidR="005C7463">
        <w:rPr>
          <w:rFonts w:cs="Arial"/>
          <w:szCs w:val="24"/>
        </w:rPr>
        <w:t>’</w:t>
      </w:r>
      <w:r w:rsidR="00EE13A6">
        <w:rPr>
          <w:rFonts w:cs="Arial"/>
          <w:szCs w:val="24"/>
        </w:rPr>
        <w:t xml:space="preserve"> tussen gemeente</w:t>
      </w:r>
      <w:r w:rsidR="0026656D">
        <w:rPr>
          <w:rFonts w:cs="Arial"/>
          <w:szCs w:val="24"/>
        </w:rPr>
        <w:t>/</w:t>
      </w:r>
      <w:r w:rsidR="00EE13A6">
        <w:rPr>
          <w:rFonts w:cs="Arial"/>
          <w:szCs w:val="24"/>
        </w:rPr>
        <w:t>aanbieder</w:t>
      </w:r>
      <w:r w:rsidR="0026656D">
        <w:rPr>
          <w:rFonts w:cs="Arial"/>
          <w:szCs w:val="24"/>
        </w:rPr>
        <w:t>/</w:t>
      </w:r>
      <w:r w:rsidR="00EE13A6">
        <w:rPr>
          <w:rFonts w:cs="Arial"/>
          <w:szCs w:val="24"/>
        </w:rPr>
        <w:t xml:space="preserve">cliënt </w:t>
      </w:r>
      <w:r w:rsidR="00A32095">
        <w:rPr>
          <w:rFonts w:cs="Arial"/>
          <w:szCs w:val="24"/>
        </w:rPr>
        <w:t>onder de Wmo2015 en J</w:t>
      </w:r>
      <w:r w:rsidR="00E70ED2">
        <w:rPr>
          <w:rFonts w:cs="Arial"/>
          <w:szCs w:val="24"/>
        </w:rPr>
        <w:t>eugdwet</w:t>
      </w:r>
      <w:r w:rsidR="00A846B1">
        <w:rPr>
          <w:rFonts w:cs="Arial"/>
          <w:szCs w:val="24"/>
        </w:rPr>
        <w:t xml:space="preserve">. </w:t>
      </w:r>
      <w:r w:rsidR="00D10782">
        <w:rPr>
          <w:rFonts w:cs="Arial"/>
          <w:szCs w:val="24"/>
        </w:rPr>
        <w:t>D</w:t>
      </w:r>
      <w:r w:rsidR="00A846B1">
        <w:rPr>
          <w:rFonts w:cs="Arial"/>
          <w:szCs w:val="24"/>
        </w:rPr>
        <w:t xml:space="preserve">aarbij </w:t>
      </w:r>
      <w:r w:rsidR="00D10782">
        <w:rPr>
          <w:rFonts w:cs="Arial"/>
          <w:szCs w:val="24"/>
        </w:rPr>
        <w:t xml:space="preserve">wordt omschreven </w:t>
      </w:r>
      <w:r w:rsidR="00A846B1">
        <w:rPr>
          <w:rFonts w:cs="Arial"/>
          <w:szCs w:val="24"/>
        </w:rPr>
        <w:t xml:space="preserve">wat </w:t>
      </w:r>
      <w:r w:rsidR="00A32095">
        <w:rPr>
          <w:rFonts w:cs="Arial"/>
          <w:szCs w:val="24"/>
        </w:rPr>
        <w:t>de gevolgen</w:t>
      </w:r>
      <w:r w:rsidR="00D10782">
        <w:rPr>
          <w:rFonts w:cs="Arial"/>
          <w:szCs w:val="24"/>
        </w:rPr>
        <w:t xml:space="preserve"> van die nieuwe verhoudingen </w:t>
      </w:r>
      <w:r w:rsidR="00A846B1">
        <w:rPr>
          <w:rFonts w:cs="Arial"/>
          <w:szCs w:val="24"/>
        </w:rPr>
        <w:t xml:space="preserve">kunnen </w:t>
      </w:r>
      <w:r w:rsidR="00A32095">
        <w:rPr>
          <w:rFonts w:cs="Arial"/>
          <w:szCs w:val="24"/>
        </w:rPr>
        <w:t>zijn</w:t>
      </w:r>
      <w:r w:rsidR="00A846B1">
        <w:rPr>
          <w:rFonts w:cs="Arial"/>
          <w:szCs w:val="24"/>
        </w:rPr>
        <w:t xml:space="preserve"> </w:t>
      </w:r>
      <w:r w:rsidR="00EE13A6">
        <w:rPr>
          <w:rFonts w:cs="Arial"/>
          <w:szCs w:val="24"/>
        </w:rPr>
        <w:t>voor de lopende zorgovereenkomsten. A</w:t>
      </w:r>
      <w:r w:rsidR="00A846B1">
        <w:rPr>
          <w:rFonts w:cs="Arial"/>
          <w:szCs w:val="24"/>
        </w:rPr>
        <w:t xml:space="preserve">fhankelijk van de </w:t>
      </w:r>
      <w:r w:rsidR="00EE13A6">
        <w:rPr>
          <w:rFonts w:cs="Arial"/>
          <w:szCs w:val="24"/>
        </w:rPr>
        <w:t xml:space="preserve">hieronder genoemde </w:t>
      </w:r>
      <w:r w:rsidR="00A846B1">
        <w:rPr>
          <w:rFonts w:cs="Arial"/>
          <w:szCs w:val="24"/>
        </w:rPr>
        <w:t>situatie</w:t>
      </w:r>
      <w:r w:rsidR="00EE13A6">
        <w:rPr>
          <w:rFonts w:cs="Arial"/>
          <w:szCs w:val="24"/>
        </w:rPr>
        <w:t>s</w:t>
      </w:r>
      <w:r w:rsidR="00D10782">
        <w:rPr>
          <w:rFonts w:cs="Arial"/>
          <w:szCs w:val="24"/>
        </w:rPr>
        <w:t xml:space="preserve">, </w:t>
      </w:r>
      <w:r w:rsidR="00A846B1">
        <w:rPr>
          <w:rFonts w:cs="Arial"/>
          <w:szCs w:val="24"/>
        </w:rPr>
        <w:t xml:space="preserve">kan </w:t>
      </w:r>
      <w:r w:rsidR="001664DA">
        <w:rPr>
          <w:rFonts w:cs="Arial"/>
          <w:szCs w:val="24"/>
        </w:rPr>
        <w:t xml:space="preserve">het </w:t>
      </w:r>
      <w:r w:rsidR="00A846B1">
        <w:rPr>
          <w:rFonts w:cs="Arial"/>
          <w:szCs w:val="24"/>
        </w:rPr>
        <w:t xml:space="preserve">zijn dat u </w:t>
      </w:r>
      <w:r w:rsidR="0026656D">
        <w:rPr>
          <w:rFonts w:cs="Arial"/>
          <w:szCs w:val="24"/>
        </w:rPr>
        <w:t xml:space="preserve">actie moet ondernemen </w:t>
      </w:r>
      <w:r w:rsidR="0026656D">
        <w:rPr>
          <w:rFonts w:cs="Arial"/>
          <w:szCs w:val="24"/>
        </w:rPr>
        <w:lastRenderedPageBreak/>
        <w:t xml:space="preserve">richting cliënt en/of gemeente </w:t>
      </w:r>
      <w:r w:rsidR="00D10782">
        <w:rPr>
          <w:rFonts w:cs="Arial"/>
          <w:szCs w:val="24"/>
        </w:rPr>
        <w:t xml:space="preserve">om </w:t>
      </w:r>
      <w:r w:rsidR="0026656D">
        <w:rPr>
          <w:rFonts w:cs="Arial"/>
          <w:szCs w:val="24"/>
        </w:rPr>
        <w:t xml:space="preserve">de </w:t>
      </w:r>
      <w:r w:rsidR="00EE13A6">
        <w:rPr>
          <w:rFonts w:cs="Arial"/>
          <w:szCs w:val="24"/>
        </w:rPr>
        <w:t>zorg</w:t>
      </w:r>
      <w:r w:rsidR="00D10782">
        <w:rPr>
          <w:rFonts w:cs="Arial"/>
          <w:szCs w:val="24"/>
        </w:rPr>
        <w:t>overeenkomst</w:t>
      </w:r>
      <w:r w:rsidR="0026656D">
        <w:rPr>
          <w:rFonts w:cs="Arial"/>
          <w:szCs w:val="24"/>
        </w:rPr>
        <w:t xml:space="preserve"> op de juiste wijze aan te passen</w:t>
      </w:r>
      <w:r w:rsidR="00B26E2C">
        <w:rPr>
          <w:rFonts w:cs="Arial"/>
          <w:szCs w:val="24"/>
        </w:rPr>
        <w:t xml:space="preserve"> of te beëindigen</w:t>
      </w:r>
      <w:r w:rsidR="00EE13A6">
        <w:rPr>
          <w:rFonts w:cs="Arial"/>
          <w:szCs w:val="24"/>
        </w:rPr>
        <w:t xml:space="preserve">. </w:t>
      </w:r>
    </w:p>
    <w:p w:rsidR="005D3EF4" w:rsidRDefault="005D3EF4" w:rsidP="00CB1543">
      <w:pPr>
        <w:rPr>
          <w:rFonts w:cs="Arial"/>
          <w:szCs w:val="24"/>
        </w:rPr>
      </w:pPr>
    </w:p>
    <w:p w:rsidR="005D3EF4" w:rsidRDefault="005D3EF4" w:rsidP="00CB1543">
      <w:pPr>
        <w:rPr>
          <w:rFonts w:cs="Arial"/>
          <w:szCs w:val="24"/>
        </w:rPr>
      </w:pPr>
      <w:r>
        <w:rPr>
          <w:rFonts w:cs="Arial"/>
          <w:szCs w:val="24"/>
        </w:rPr>
        <w:t>In hoofdlijn</w:t>
      </w:r>
      <w:r w:rsidR="0026656D">
        <w:rPr>
          <w:rFonts w:cs="Arial"/>
          <w:szCs w:val="24"/>
        </w:rPr>
        <w:t>en</w:t>
      </w:r>
      <w:r>
        <w:rPr>
          <w:rFonts w:cs="Arial"/>
          <w:szCs w:val="24"/>
        </w:rPr>
        <w:t xml:space="preserve"> kan de sit</w:t>
      </w:r>
      <w:r w:rsidR="00A32095">
        <w:rPr>
          <w:rFonts w:cs="Arial"/>
          <w:szCs w:val="24"/>
        </w:rPr>
        <w:t>uatie van aanbieders onder de Wmo</w:t>
      </w:r>
      <w:r w:rsidR="0026656D">
        <w:rPr>
          <w:rFonts w:cs="Arial"/>
          <w:szCs w:val="24"/>
        </w:rPr>
        <w:t xml:space="preserve"> 2015 en de J</w:t>
      </w:r>
      <w:r w:rsidR="00A32095">
        <w:rPr>
          <w:rFonts w:cs="Arial"/>
          <w:szCs w:val="24"/>
        </w:rPr>
        <w:t xml:space="preserve">eugdwet </w:t>
      </w:r>
      <w:r>
        <w:rPr>
          <w:rFonts w:cs="Arial"/>
          <w:szCs w:val="24"/>
        </w:rPr>
        <w:t xml:space="preserve">als volgt wijzigen: </w:t>
      </w:r>
    </w:p>
    <w:p w:rsidR="005D3EF4" w:rsidRDefault="00A32095" w:rsidP="005D3EF4">
      <w:pPr>
        <w:pStyle w:val="Lijstalinea"/>
        <w:numPr>
          <w:ilvl w:val="0"/>
          <w:numId w:val="21"/>
        </w:numPr>
        <w:rPr>
          <w:rFonts w:cs="Arial"/>
          <w:szCs w:val="24"/>
        </w:rPr>
      </w:pPr>
      <w:r>
        <w:rPr>
          <w:rFonts w:cs="Arial"/>
          <w:szCs w:val="24"/>
        </w:rPr>
        <w:t xml:space="preserve">Gemeente en aanbieder sluiten een contract </w:t>
      </w:r>
      <w:r w:rsidR="005D3EF4">
        <w:rPr>
          <w:rFonts w:cs="Arial"/>
          <w:szCs w:val="24"/>
        </w:rPr>
        <w:t xml:space="preserve">voor ander tarief </w:t>
      </w:r>
      <w:r>
        <w:rPr>
          <w:rFonts w:cs="Arial"/>
          <w:szCs w:val="24"/>
        </w:rPr>
        <w:t xml:space="preserve">dan met het zorgkantoor </w:t>
      </w:r>
      <w:r w:rsidR="005D3EF4">
        <w:rPr>
          <w:rFonts w:cs="Arial"/>
          <w:szCs w:val="24"/>
        </w:rPr>
        <w:t>of andere activiteiten</w:t>
      </w:r>
    </w:p>
    <w:p w:rsidR="005D3EF4" w:rsidRDefault="005D3EF4" w:rsidP="005D3EF4">
      <w:pPr>
        <w:pStyle w:val="Lijstalinea"/>
        <w:numPr>
          <w:ilvl w:val="0"/>
          <w:numId w:val="21"/>
        </w:numPr>
        <w:rPr>
          <w:rFonts w:cs="Arial"/>
          <w:szCs w:val="24"/>
        </w:rPr>
      </w:pPr>
      <w:r>
        <w:rPr>
          <w:rFonts w:cs="Arial"/>
          <w:szCs w:val="24"/>
        </w:rPr>
        <w:t>Gemeente besluit niet te contracteren</w:t>
      </w:r>
    </w:p>
    <w:p w:rsidR="005D3EF4" w:rsidRPr="005D3EF4" w:rsidRDefault="005D3EF4" w:rsidP="005D3EF4">
      <w:pPr>
        <w:pStyle w:val="Lijstalinea"/>
        <w:numPr>
          <w:ilvl w:val="0"/>
          <w:numId w:val="21"/>
        </w:numPr>
        <w:rPr>
          <w:rFonts w:cs="Arial"/>
          <w:szCs w:val="24"/>
        </w:rPr>
      </w:pPr>
      <w:r>
        <w:rPr>
          <w:rFonts w:cs="Arial"/>
          <w:szCs w:val="24"/>
        </w:rPr>
        <w:t xml:space="preserve">Zorgaanbieder besluit niet te contracteren. </w:t>
      </w:r>
    </w:p>
    <w:p w:rsidR="005D3EF4" w:rsidRDefault="005D3EF4" w:rsidP="00CB1543">
      <w:pPr>
        <w:rPr>
          <w:rFonts w:cs="Arial"/>
          <w:szCs w:val="24"/>
        </w:rPr>
      </w:pPr>
    </w:p>
    <w:p w:rsidR="001664DA" w:rsidRDefault="001664DA" w:rsidP="00C74BB1">
      <w:pPr>
        <w:rPr>
          <w:rFonts w:cs="Arial"/>
          <w:szCs w:val="24"/>
        </w:rPr>
      </w:pPr>
    </w:p>
    <w:p w:rsidR="001664DA" w:rsidRDefault="001664DA" w:rsidP="00C74BB1">
      <w:pPr>
        <w:rPr>
          <w:rFonts w:cs="Arial"/>
          <w:szCs w:val="24"/>
        </w:rPr>
      </w:pPr>
    </w:p>
    <w:p w:rsidR="001664DA" w:rsidRDefault="001664DA" w:rsidP="00C74BB1">
      <w:pPr>
        <w:rPr>
          <w:rFonts w:cs="Arial"/>
          <w:szCs w:val="24"/>
        </w:rPr>
      </w:pPr>
    </w:p>
    <w:p w:rsidR="005C7463" w:rsidRDefault="005C7463" w:rsidP="00C74BB1">
      <w:pPr>
        <w:rPr>
          <w:rFonts w:cs="Arial"/>
          <w:szCs w:val="24"/>
        </w:rPr>
      </w:pPr>
    </w:p>
    <w:p w:rsidR="005C7463" w:rsidRDefault="005C7463" w:rsidP="00C74BB1">
      <w:pPr>
        <w:rPr>
          <w:rFonts w:cs="Arial"/>
          <w:szCs w:val="24"/>
        </w:rPr>
      </w:pPr>
    </w:p>
    <w:p w:rsidR="0026656D" w:rsidRDefault="0026656D" w:rsidP="00C74BB1">
      <w:pPr>
        <w:rPr>
          <w:rFonts w:cs="Arial"/>
          <w:szCs w:val="24"/>
        </w:rPr>
      </w:pPr>
    </w:p>
    <w:p w:rsidR="0026656D" w:rsidRDefault="0026656D" w:rsidP="00C74BB1">
      <w:pPr>
        <w:rPr>
          <w:rFonts w:cs="Arial"/>
          <w:szCs w:val="24"/>
        </w:rPr>
      </w:pPr>
    </w:p>
    <w:p w:rsidR="0026656D" w:rsidRDefault="0026656D" w:rsidP="00C74BB1">
      <w:pPr>
        <w:rPr>
          <w:rFonts w:cs="Arial"/>
          <w:szCs w:val="24"/>
        </w:rPr>
      </w:pPr>
    </w:p>
    <w:p w:rsidR="0026656D" w:rsidRDefault="0026656D" w:rsidP="00C74BB1">
      <w:pPr>
        <w:rPr>
          <w:rFonts w:cs="Arial"/>
          <w:szCs w:val="24"/>
        </w:rPr>
      </w:pPr>
    </w:p>
    <w:p w:rsidR="0026656D" w:rsidRPr="0026656D" w:rsidRDefault="0026656D" w:rsidP="00C74BB1">
      <w:pPr>
        <w:rPr>
          <w:rFonts w:cs="Arial"/>
          <w:i/>
          <w:szCs w:val="24"/>
        </w:rPr>
      </w:pPr>
      <w:r w:rsidRPr="0026656D">
        <w:rPr>
          <w:rFonts w:cs="Arial"/>
          <w:i/>
          <w:szCs w:val="24"/>
        </w:rPr>
        <w:t>Zorgplicht</w:t>
      </w:r>
    </w:p>
    <w:p w:rsidR="0026656D" w:rsidRDefault="00505142" w:rsidP="00505142">
      <w:pPr>
        <w:rPr>
          <w:rFonts w:cs="Arial"/>
          <w:szCs w:val="24"/>
        </w:rPr>
      </w:pPr>
      <w:r>
        <w:rPr>
          <w:rFonts w:cs="Arial"/>
          <w:szCs w:val="24"/>
        </w:rPr>
        <w:t xml:space="preserve">De zorgaanbieder heeft een vergaande zorgplicht voor in zorg zijnde cliënten. </w:t>
      </w:r>
      <w:r w:rsidR="00D10782">
        <w:rPr>
          <w:rFonts w:cs="Arial"/>
          <w:szCs w:val="24"/>
        </w:rPr>
        <w:t xml:space="preserve">Het uitgangspunt is </w:t>
      </w:r>
      <w:r w:rsidR="005C7463">
        <w:rPr>
          <w:rFonts w:cs="Arial"/>
          <w:szCs w:val="24"/>
        </w:rPr>
        <w:t xml:space="preserve">dan ook </w:t>
      </w:r>
      <w:r w:rsidR="00D10782">
        <w:rPr>
          <w:rFonts w:cs="Arial"/>
          <w:szCs w:val="24"/>
        </w:rPr>
        <w:t xml:space="preserve">dat de zorgovereenkomst wordt voortgezet. </w:t>
      </w:r>
      <w:r w:rsidR="00B26E2C">
        <w:rPr>
          <w:rFonts w:cs="Arial"/>
          <w:szCs w:val="24"/>
        </w:rPr>
        <w:t>W</w:t>
      </w:r>
      <w:r w:rsidR="0026656D">
        <w:rPr>
          <w:rFonts w:cs="Arial"/>
          <w:szCs w:val="24"/>
        </w:rPr>
        <w:t xml:space="preserve">anneer </w:t>
      </w:r>
      <w:r w:rsidR="000242F9">
        <w:rPr>
          <w:rFonts w:cs="Arial"/>
          <w:szCs w:val="24"/>
        </w:rPr>
        <w:t xml:space="preserve">een van </w:t>
      </w:r>
      <w:r w:rsidR="00297AE1">
        <w:rPr>
          <w:rFonts w:cs="Arial"/>
          <w:szCs w:val="24"/>
        </w:rPr>
        <w:t xml:space="preserve">bovengenoemde </w:t>
      </w:r>
      <w:r w:rsidR="000242F9">
        <w:rPr>
          <w:rFonts w:cs="Arial"/>
          <w:szCs w:val="24"/>
        </w:rPr>
        <w:t xml:space="preserve">genoemde situaties </w:t>
      </w:r>
      <w:r w:rsidR="0026656D">
        <w:rPr>
          <w:rFonts w:cs="Arial"/>
          <w:szCs w:val="24"/>
        </w:rPr>
        <w:t xml:space="preserve">zich </w:t>
      </w:r>
      <w:r w:rsidR="003D2FC3">
        <w:rPr>
          <w:rFonts w:cs="Arial"/>
          <w:szCs w:val="24"/>
        </w:rPr>
        <w:t xml:space="preserve">voordoet </w:t>
      </w:r>
      <w:r w:rsidR="0026656D">
        <w:rPr>
          <w:rFonts w:cs="Arial"/>
          <w:szCs w:val="24"/>
        </w:rPr>
        <w:t xml:space="preserve">kan het zijn dat </w:t>
      </w:r>
      <w:r w:rsidR="005C7463">
        <w:rPr>
          <w:rFonts w:cs="Arial"/>
          <w:szCs w:val="24"/>
        </w:rPr>
        <w:t xml:space="preserve">u als </w:t>
      </w:r>
      <w:r w:rsidR="003D2FC3">
        <w:rPr>
          <w:rFonts w:cs="Arial"/>
          <w:szCs w:val="24"/>
        </w:rPr>
        <w:t xml:space="preserve">aanbieder de afspraken uit de </w:t>
      </w:r>
      <w:r w:rsidR="0026656D">
        <w:rPr>
          <w:rFonts w:cs="Arial"/>
          <w:szCs w:val="24"/>
        </w:rPr>
        <w:t xml:space="preserve">bestaande </w:t>
      </w:r>
      <w:r w:rsidR="003D2FC3">
        <w:rPr>
          <w:rFonts w:cs="Arial"/>
          <w:szCs w:val="24"/>
        </w:rPr>
        <w:t>zorgovereenkomst niet of niet</w:t>
      </w:r>
      <w:r w:rsidR="005C7463">
        <w:rPr>
          <w:rFonts w:cs="Arial"/>
          <w:szCs w:val="24"/>
        </w:rPr>
        <w:t xml:space="preserve"> geheel kunt</w:t>
      </w:r>
      <w:r w:rsidR="003D2FC3">
        <w:rPr>
          <w:rFonts w:cs="Arial"/>
          <w:szCs w:val="24"/>
        </w:rPr>
        <w:t xml:space="preserve"> nakomen. In dat geval kan de aanbied</w:t>
      </w:r>
      <w:r w:rsidR="00C74BB1">
        <w:rPr>
          <w:rFonts w:cs="Arial"/>
          <w:szCs w:val="24"/>
        </w:rPr>
        <w:t>er</w:t>
      </w:r>
      <w:r w:rsidR="003D2FC3">
        <w:rPr>
          <w:rFonts w:cs="Arial"/>
          <w:szCs w:val="24"/>
        </w:rPr>
        <w:t xml:space="preserve"> overwegen om de overeenkomst in overleg met de cliënt aan te passen of </w:t>
      </w:r>
      <w:r w:rsidR="001664DA">
        <w:rPr>
          <w:rFonts w:cs="Arial"/>
          <w:szCs w:val="24"/>
        </w:rPr>
        <w:t>b</w:t>
      </w:r>
      <w:r w:rsidR="00C74BB1">
        <w:rPr>
          <w:rFonts w:cs="Arial"/>
          <w:szCs w:val="24"/>
        </w:rPr>
        <w:t xml:space="preserve">esluiten om de overeenkomst op te zeggen. </w:t>
      </w:r>
    </w:p>
    <w:p w:rsidR="0026656D" w:rsidRDefault="0026656D" w:rsidP="00505142">
      <w:pPr>
        <w:rPr>
          <w:rFonts w:cs="Arial"/>
          <w:szCs w:val="24"/>
        </w:rPr>
      </w:pPr>
    </w:p>
    <w:p w:rsidR="0026656D" w:rsidRDefault="00C74BB1" w:rsidP="00505142">
      <w:pPr>
        <w:rPr>
          <w:rFonts w:cs="Arial"/>
          <w:szCs w:val="24"/>
        </w:rPr>
      </w:pPr>
      <w:r>
        <w:rPr>
          <w:rFonts w:cs="Arial"/>
          <w:szCs w:val="24"/>
        </w:rPr>
        <w:t>In de handreiking staan deze situaties beschreven</w:t>
      </w:r>
      <w:r w:rsidR="00505142">
        <w:rPr>
          <w:rFonts w:cs="Arial"/>
          <w:szCs w:val="24"/>
        </w:rPr>
        <w:t xml:space="preserve"> met daarbij de jur</w:t>
      </w:r>
      <w:r w:rsidR="0008196B">
        <w:rPr>
          <w:rFonts w:cs="Arial"/>
          <w:szCs w:val="24"/>
        </w:rPr>
        <w:t xml:space="preserve">idische gronden </w:t>
      </w:r>
      <w:r w:rsidR="001121E4">
        <w:rPr>
          <w:rFonts w:cs="Arial"/>
          <w:szCs w:val="24"/>
        </w:rPr>
        <w:t xml:space="preserve">om </w:t>
      </w:r>
      <w:r w:rsidR="00505142">
        <w:rPr>
          <w:rFonts w:cs="Arial"/>
          <w:szCs w:val="24"/>
        </w:rPr>
        <w:t xml:space="preserve">te kunnen komen tot het aanpassen van de overeenkomst </w:t>
      </w:r>
      <w:r>
        <w:rPr>
          <w:rFonts w:cs="Arial"/>
          <w:szCs w:val="24"/>
        </w:rPr>
        <w:t xml:space="preserve">of </w:t>
      </w:r>
      <w:r w:rsidR="00505142">
        <w:rPr>
          <w:rFonts w:cs="Arial"/>
          <w:szCs w:val="24"/>
        </w:rPr>
        <w:t xml:space="preserve">het </w:t>
      </w:r>
      <w:r>
        <w:rPr>
          <w:rFonts w:cs="Arial"/>
          <w:szCs w:val="24"/>
        </w:rPr>
        <w:t>beëindigen. Daarbij is onder andere a</w:t>
      </w:r>
      <w:r w:rsidR="0008196B">
        <w:rPr>
          <w:rFonts w:cs="Arial"/>
          <w:szCs w:val="24"/>
        </w:rPr>
        <w:t xml:space="preserve">angesloten bij </w:t>
      </w:r>
      <w:r w:rsidR="001121E4">
        <w:rPr>
          <w:rFonts w:cs="Arial"/>
          <w:szCs w:val="24"/>
        </w:rPr>
        <w:t xml:space="preserve">de gronden uit </w:t>
      </w:r>
      <w:r w:rsidR="0008196B">
        <w:rPr>
          <w:rFonts w:cs="Arial"/>
          <w:szCs w:val="24"/>
        </w:rPr>
        <w:t>het VGN</w:t>
      </w:r>
      <w:r w:rsidR="001121E4">
        <w:rPr>
          <w:rFonts w:cs="Arial"/>
          <w:szCs w:val="24"/>
        </w:rPr>
        <w:t xml:space="preserve"> model AV. </w:t>
      </w:r>
    </w:p>
    <w:p w:rsidR="0026656D" w:rsidRDefault="0026656D" w:rsidP="00505142">
      <w:pPr>
        <w:rPr>
          <w:rFonts w:cs="Arial"/>
          <w:szCs w:val="24"/>
        </w:rPr>
      </w:pPr>
    </w:p>
    <w:p w:rsidR="0096252A" w:rsidRDefault="0026656D" w:rsidP="00505142">
      <w:pPr>
        <w:rPr>
          <w:rFonts w:cs="Arial"/>
          <w:szCs w:val="24"/>
        </w:rPr>
      </w:pPr>
      <w:r>
        <w:rPr>
          <w:rFonts w:cs="Arial"/>
          <w:szCs w:val="24"/>
        </w:rPr>
        <w:t xml:space="preserve">Daarnaast </w:t>
      </w:r>
      <w:r w:rsidR="00505142">
        <w:rPr>
          <w:rFonts w:cs="Arial"/>
          <w:szCs w:val="24"/>
        </w:rPr>
        <w:t xml:space="preserve">staat </w:t>
      </w:r>
      <w:r w:rsidR="001121E4">
        <w:rPr>
          <w:rFonts w:cs="Arial"/>
          <w:szCs w:val="24"/>
        </w:rPr>
        <w:t xml:space="preserve">in een stappenplan </w:t>
      </w:r>
      <w:r w:rsidR="00C74BB1">
        <w:rPr>
          <w:rFonts w:cs="Arial"/>
          <w:szCs w:val="24"/>
        </w:rPr>
        <w:t xml:space="preserve">beschreven </w:t>
      </w:r>
      <w:r w:rsidR="00505142">
        <w:rPr>
          <w:rFonts w:cs="Arial"/>
          <w:szCs w:val="24"/>
        </w:rPr>
        <w:t xml:space="preserve">welke stappen </w:t>
      </w:r>
      <w:r>
        <w:rPr>
          <w:rFonts w:cs="Arial"/>
          <w:szCs w:val="24"/>
        </w:rPr>
        <w:t xml:space="preserve">u kunt </w:t>
      </w:r>
      <w:r w:rsidR="00505142">
        <w:rPr>
          <w:rFonts w:cs="Arial"/>
          <w:szCs w:val="24"/>
        </w:rPr>
        <w:t xml:space="preserve">nemen </w:t>
      </w:r>
      <w:r>
        <w:rPr>
          <w:rFonts w:cs="Arial"/>
          <w:szCs w:val="24"/>
        </w:rPr>
        <w:t xml:space="preserve">in </w:t>
      </w:r>
      <w:r w:rsidR="00C74BB1">
        <w:rPr>
          <w:rFonts w:cs="Arial"/>
          <w:szCs w:val="24"/>
        </w:rPr>
        <w:t>het geval d</w:t>
      </w:r>
      <w:r>
        <w:rPr>
          <w:rFonts w:cs="Arial"/>
          <w:szCs w:val="24"/>
        </w:rPr>
        <w:t xml:space="preserve">at u </w:t>
      </w:r>
      <w:r w:rsidR="00C74BB1">
        <w:rPr>
          <w:rFonts w:cs="Arial"/>
          <w:szCs w:val="24"/>
        </w:rPr>
        <w:t xml:space="preserve">overweegt de zorgovereenkomst  te beëindigen. </w:t>
      </w:r>
      <w:r>
        <w:rPr>
          <w:rFonts w:cs="Arial"/>
          <w:szCs w:val="24"/>
        </w:rPr>
        <w:t xml:space="preserve">De handreiking gaat in op de stappen richting de cliënt, maar ook op </w:t>
      </w:r>
      <w:r w:rsidR="0008196B">
        <w:rPr>
          <w:rFonts w:cs="Arial"/>
          <w:szCs w:val="24"/>
        </w:rPr>
        <w:t xml:space="preserve">de stappen die u richting de gemeente </w:t>
      </w:r>
      <w:r>
        <w:rPr>
          <w:rFonts w:cs="Arial"/>
          <w:szCs w:val="24"/>
        </w:rPr>
        <w:t xml:space="preserve">moet </w:t>
      </w:r>
      <w:r w:rsidR="0008196B">
        <w:rPr>
          <w:rFonts w:cs="Arial"/>
          <w:szCs w:val="24"/>
        </w:rPr>
        <w:t xml:space="preserve">zetten. Het is </w:t>
      </w:r>
      <w:r>
        <w:rPr>
          <w:rFonts w:cs="Arial"/>
          <w:szCs w:val="24"/>
        </w:rPr>
        <w:t xml:space="preserve">van groot belang dat u als </w:t>
      </w:r>
      <w:r w:rsidR="0008196B">
        <w:rPr>
          <w:rFonts w:cs="Arial"/>
          <w:szCs w:val="24"/>
        </w:rPr>
        <w:t xml:space="preserve">aanbieder </w:t>
      </w:r>
      <w:r>
        <w:rPr>
          <w:rFonts w:cs="Arial"/>
          <w:szCs w:val="24"/>
        </w:rPr>
        <w:t xml:space="preserve">in dit proces </w:t>
      </w:r>
      <w:r w:rsidR="007E608A">
        <w:rPr>
          <w:rFonts w:cs="Arial"/>
          <w:szCs w:val="24"/>
        </w:rPr>
        <w:t>zorgvuldig handelt</w:t>
      </w:r>
      <w:r w:rsidR="00B26E2C">
        <w:rPr>
          <w:rFonts w:cs="Arial"/>
          <w:szCs w:val="24"/>
        </w:rPr>
        <w:t>.</w:t>
      </w:r>
      <w:r>
        <w:rPr>
          <w:rFonts w:cs="Arial"/>
          <w:szCs w:val="24"/>
        </w:rPr>
        <w:t xml:space="preserve"> </w:t>
      </w:r>
      <w:r w:rsidR="001664DA">
        <w:rPr>
          <w:rFonts w:cs="Arial"/>
          <w:szCs w:val="24"/>
        </w:rPr>
        <w:t xml:space="preserve">Het </w:t>
      </w:r>
      <w:r w:rsidR="00505142">
        <w:rPr>
          <w:rFonts w:cs="Arial"/>
          <w:szCs w:val="24"/>
        </w:rPr>
        <w:t xml:space="preserve">stappenplan </w:t>
      </w:r>
      <w:r w:rsidR="001664DA">
        <w:rPr>
          <w:rFonts w:cs="Arial"/>
          <w:szCs w:val="24"/>
        </w:rPr>
        <w:t xml:space="preserve">met daarin de tijdslijn </w:t>
      </w:r>
      <w:r>
        <w:rPr>
          <w:rFonts w:cs="Arial"/>
          <w:szCs w:val="24"/>
        </w:rPr>
        <w:t xml:space="preserve">kan </w:t>
      </w:r>
      <w:r w:rsidR="00505142">
        <w:rPr>
          <w:rFonts w:cs="Arial"/>
          <w:szCs w:val="24"/>
        </w:rPr>
        <w:t xml:space="preserve">u daarbij helpen. </w:t>
      </w:r>
      <w:r w:rsidR="001664DA">
        <w:rPr>
          <w:rFonts w:cs="Arial"/>
          <w:szCs w:val="24"/>
        </w:rPr>
        <w:t xml:space="preserve">De eerste stap </w:t>
      </w:r>
      <w:r>
        <w:rPr>
          <w:rFonts w:cs="Arial"/>
          <w:szCs w:val="24"/>
        </w:rPr>
        <w:t>kunt u al deze maand, augustus</w:t>
      </w:r>
      <w:r w:rsidR="00270E7D">
        <w:rPr>
          <w:rFonts w:cs="Arial"/>
          <w:szCs w:val="24"/>
        </w:rPr>
        <w:t xml:space="preserve"> 2014</w:t>
      </w:r>
      <w:r>
        <w:rPr>
          <w:rFonts w:cs="Arial"/>
          <w:szCs w:val="24"/>
        </w:rPr>
        <w:t xml:space="preserve">, </w:t>
      </w:r>
      <w:r w:rsidR="001664DA">
        <w:rPr>
          <w:rFonts w:cs="Arial"/>
          <w:szCs w:val="24"/>
        </w:rPr>
        <w:t xml:space="preserve">zetten. </w:t>
      </w:r>
    </w:p>
    <w:p w:rsidR="00DF598D" w:rsidRPr="0096252A" w:rsidRDefault="00DF598D" w:rsidP="0096252A">
      <w:pPr>
        <w:pStyle w:val="Lijstalinea"/>
        <w:rPr>
          <w:rFonts w:cs="Arial"/>
          <w:szCs w:val="24"/>
        </w:rPr>
      </w:pPr>
    </w:p>
    <w:p w:rsidR="006A64DD" w:rsidRPr="006A64DD" w:rsidRDefault="00D7210E" w:rsidP="00CB1543">
      <w:pPr>
        <w:rPr>
          <w:rFonts w:cs="Arial"/>
          <w:i/>
          <w:szCs w:val="24"/>
        </w:rPr>
      </w:pPr>
      <w:r>
        <w:rPr>
          <w:rFonts w:cs="Arial"/>
          <w:i/>
          <w:szCs w:val="24"/>
        </w:rPr>
        <w:t>Juridische status</w:t>
      </w:r>
    </w:p>
    <w:p w:rsidR="00C473B1" w:rsidRDefault="00C3422F" w:rsidP="00385AC5">
      <w:pPr>
        <w:rPr>
          <w:rFonts w:cs="Arial"/>
          <w:szCs w:val="24"/>
        </w:rPr>
      </w:pPr>
      <w:r>
        <w:rPr>
          <w:rFonts w:cs="Arial"/>
          <w:szCs w:val="24"/>
        </w:rPr>
        <w:t xml:space="preserve">Bij deze handreiking </w:t>
      </w:r>
      <w:r w:rsidR="00270E7D">
        <w:rPr>
          <w:rFonts w:cs="Arial"/>
          <w:szCs w:val="24"/>
        </w:rPr>
        <w:t xml:space="preserve">gaat </w:t>
      </w:r>
      <w:r>
        <w:rPr>
          <w:rFonts w:cs="Arial"/>
          <w:szCs w:val="24"/>
        </w:rPr>
        <w:t xml:space="preserve">VanDoorne </w:t>
      </w:r>
      <w:r w:rsidR="002F6DE7">
        <w:rPr>
          <w:rFonts w:cs="Arial"/>
          <w:szCs w:val="24"/>
        </w:rPr>
        <w:t>uit</w:t>
      </w:r>
      <w:r w:rsidR="00270E7D">
        <w:rPr>
          <w:rFonts w:cs="Arial"/>
          <w:szCs w:val="24"/>
        </w:rPr>
        <w:t xml:space="preserve"> </w:t>
      </w:r>
      <w:r w:rsidR="002F6DE7">
        <w:rPr>
          <w:rFonts w:cs="Arial"/>
          <w:szCs w:val="24"/>
        </w:rPr>
        <w:t xml:space="preserve">van </w:t>
      </w:r>
      <w:r w:rsidR="00AE47E7">
        <w:rPr>
          <w:rFonts w:cs="Arial"/>
          <w:szCs w:val="24"/>
        </w:rPr>
        <w:t xml:space="preserve">bestaande </w:t>
      </w:r>
      <w:r w:rsidR="00CB1543">
        <w:rPr>
          <w:rFonts w:cs="Arial"/>
          <w:szCs w:val="24"/>
        </w:rPr>
        <w:t xml:space="preserve">wetgeving en </w:t>
      </w:r>
      <w:r w:rsidR="00AE47E7">
        <w:rPr>
          <w:rFonts w:cs="Arial"/>
          <w:szCs w:val="24"/>
        </w:rPr>
        <w:t>jurisprudentie</w:t>
      </w:r>
      <w:r w:rsidR="00097CB1">
        <w:rPr>
          <w:rFonts w:cs="Arial"/>
          <w:szCs w:val="24"/>
        </w:rPr>
        <w:t xml:space="preserve">, de nieuwe wetgeving en met name in relatie tot </w:t>
      </w:r>
      <w:r w:rsidR="00CB1543">
        <w:rPr>
          <w:rFonts w:cs="Arial"/>
          <w:szCs w:val="24"/>
        </w:rPr>
        <w:t xml:space="preserve">het overgangsrecht van cliënten. </w:t>
      </w:r>
      <w:r w:rsidR="00AE47E7">
        <w:rPr>
          <w:rFonts w:cs="Arial"/>
          <w:szCs w:val="24"/>
        </w:rPr>
        <w:t xml:space="preserve"> In deze context </w:t>
      </w:r>
      <w:r w:rsidR="00CB1543">
        <w:rPr>
          <w:rFonts w:cs="Arial"/>
          <w:szCs w:val="24"/>
        </w:rPr>
        <w:t>bestaat n</w:t>
      </w:r>
      <w:r w:rsidR="00AE47E7">
        <w:rPr>
          <w:rFonts w:cs="Arial"/>
          <w:szCs w:val="24"/>
        </w:rPr>
        <w:t xml:space="preserve">og geen nieuwe </w:t>
      </w:r>
      <w:r w:rsidR="002F6DE7">
        <w:rPr>
          <w:rFonts w:cs="Arial"/>
          <w:szCs w:val="24"/>
        </w:rPr>
        <w:t>jurisprudentie</w:t>
      </w:r>
      <w:r w:rsidR="00AE47E7">
        <w:rPr>
          <w:rFonts w:cs="Arial"/>
          <w:szCs w:val="24"/>
        </w:rPr>
        <w:t xml:space="preserve"> over zorgovereenkomsten</w:t>
      </w:r>
      <w:r w:rsidR="00CB1543">
        <w:rPr>
          <w:rFonts w:cs="Arial"/>
          <w:szCs w:val="24"/>
        </w:rPr>
        <w:t xml:space="preserve">. </w:t>
      </w:r>
      <w:r w:rsidR="00270E7D">
        <w:rPr>
          <w:rFonts w:cs="Arial"/>
          <w:szCs w:val="24"/>
        </w:rPr>
        <w:t>In</w:t>
      </w:r>
      <w:r w:rsidR="00720F79">
        <w:rPr>
          <w:rFonts w:cs="Arial"/>
          <w:szCs w:val="24"/>
        </w:rPr>
        <w:t xml:space="preserve"> dit kader is de handreiking geschreven. </w:t>
      </w:r>
      <w:r>
        <w:rPr>
          <w:rFonts w:cs="Arial"/>
          <w:szCs w:val="24"/>
        </w:rPr>
        <w:t>De VGN onderschrijft de</w:t>
      </w:r>
      <w:r w:rsidR="006A64DD">
        <w:rPr>
          <w:rFonts w:cs="Arial"/>
          <w:szCs w:val="24"/>
        </w:rPr>
        <w:t>ze</w:t>
      </w:r>
      <w:r>
        <w:rPr>
          <w:rFonts w:cs="Arial"/>
          <w:szCs w:val="24"/>
        </w:rPr>
        <w:t xml:space="preserve"> handreiking.  </w:t>
      </w:r>
    </w:p>
    <w:p w:rsidR="00C473B1" w:rsidRDefault="00C473B1" w:rsidP="00385AC5">
      <w:pPr>
        <w:rPr>
          <w:rFonts w:cs="Arial"/>
          <w:szCs w:val="24"/>
        </w:rPr>
      </w:pPr>
    </w:p>
    <w:p w:rsidR="00270E7D" w:rsidRPr="00270E7D" w:rsidRDefault="00270E7D" w:rsidP="00385AC5">
      <w:pPr>
        <w:rPr>
          <w:rFonts w:cs="Arial"/>
          <w:i/>
          <w:szCs w:val="24"/>
        </w:rPr>
      </w:pPr>
      <w:r w:rsidRPr="00270E7D">
        <w:rPr>
          <w:rFonts w:cs="Arial"/>
          <w:i/>
          <w:szCs w:val="24"/>
        </w:rPr>
        <w:t>Cliënten</w:t>
      </w:r>
      <w:r w:rsidR="00B26E2C">
        <w:rPr>
          <w:rFonts w:cs="Arial"/>
          <w:i/>
          <w:szCs w:val="24"/>
        </w:rPr>
        <w:t>organisaties</w:t>
      </w:r>
    </w:p>
    <w:p w:rsidR="00270E7D" w:rsidRDefault="0096252A" w:rsidP="00385AC5">
      <w:pPr>
        <w:rPr>
          <w:rFonts w:cs="Arial"/>
          <w:szCs w:val="24"/>
        </w:rPr>
      </w:pPr>
      <w:r w:rsidRPr="00715CE5">
        <w:rPr>
          <w:rFonts w:cs="Arial"/>
          <w:szCs w:val="24"/>
        </w:rPr>
        <w:t xml:space="preserve">Wij treden nog in overleg met de cliëntenorganisaties over deze handreiking. </w:t>
      </w:r>
      <w:r w:rsidR="00270E7D">
        <w:rPr>
          <w:rFonts w:cs="Arial"/>
          <w:szCs w:val="24"/>
        </w:rPr>
        <w:t xml:space="preserve">In dit overleg zullen wij aangeven dat als gevolg van de stelselwijzigingen die, zo blijkt uit alle signalen en meldingen die wij krijgen, dat deze wijzigingen lokaal zeer verschillend kunnen uitpakken. Het kan in uiterste gevallen dus voorkomen dat een </w:t>
      </w:r>
      <w:r w:rsidR="00270E7D" w:rsidRPr="00715CE5">
        <w:rPr>
          <w:rFonts w:cs="Arial"/>
          <w:szCs w:val="24"/>
        </w:rPr>
        <w:t xml:space="preserve">aanbieder genoodzaakt is </w:t>
      </w:r>
      <w:r w:rsidR="00270E7D">
        <w:rPr>
          <w:rFonts w:cs="Arial"/>
          <w:szCs w:val="24"/>
        </w:rPr>
        <w:t xml:space="preserve">het ingrijpende besluit te </w:t>
      </w:r>
      <w:r w:rsidR="00270E7D" w:rsidRPr="00715CE5">
        <w:rPr>
          <w:rFonts w:cs="Arial"/>
          <w:szCs w:val="24"/>
        </w:rPr>
        <w:t xml:space="preserve">nemen om de zorgovereenkomst </w:t>
      </w:r>
      <w:r w:rsidR="00270E7D">
        <w:rPr>
          <w:rFonts w:cs="Arial"/>
          <w:szCs w:val="24"/>
        </w:rPr>
        <w:t xml:space="preserve">met de cliënt </w:t>
      </w:r>
      <w:r w:rsidR="00270E7D" w:rsidRPr="00715CE5">
        <w:rPr>
          <w:rFonts w:cs="Arial"/>
          <w:szCs w:val="24"/>
        </w:rPr>
        <w:t>te beëindigen</w:t>
      </w:r>
      <w:r w:rsidR="00270E7D">
        <w:rPr>
          <w:rFonts w:cs="Arial"/>
          <w:szCs w:val="24"/>
        </w:rPr>
        <w:t>. In het overleg met de cliëntenorganisatie zullen wij benadrukken dat d</w:t>
      </w:r>
      <w:r w:rsidR="00270E7D" w:rsidRPr="00715CE5">
        <w:rPr>
          <w:rFonts w:cs="Arial"/>
          <w:szCs w:val="24"/>
        </w:rPr>
        <w:t xml:space="preserve">e leden van de VGN </w:t>
      </w:r>
      <w:r w:rsidR="00270E7D">
        <w:rPr>
          <w:rFonts w:cs="Arial"/>
          <w:szCs w:val="24"/>
        </w:rPr>
        <w:t xml:space="preserve">in deze situaties zeer </w:t>
      </w:r>
      <w:r w:rsidR="00270E7D" w:rsidRPr="00715CE5">
        <w:rPr>
          <w:rFonts w:cs="Arial"/>
          <w:szCs w:val="24"/>
        </w:rPr>
        <w:t xml:space="preserve">zorgvuldig te werk </w:t>
      </w:r>
      <w:r w:rsidR="00270E7D">
        <w:rPr>
          <w:rFonts w:cs="Arial"/>
          <w:szCs w:val="24"/>
        </w:rPr>
        <w:t xml:space="preserve">zullen </w:t>
      </w:r>
      <w:r w:rsidR="00270E7D" w:rsidRPr="00715CE5">
        <w:rPr>
          <w:rFonts w:cs="Arial"/>
          <w:szCs w:val="24"/>
        </w:rPr>
        <w:t>gaan</w:t>
      </w:r>
      <w:r w:rsidR="00270E7D">
        <w:rPr>
          <w:rFonts w:cs="Arial"/>
          <w:szCs w:val="24"/>
        </w:rPr>
        <w:t xml:space="preserve">. </w:t>
      </w:r>
    </w:p>
    <w:p w:rsidR="00270E7D" w:rsidRDefault="00270E7D" w:rsidP="00385AC5">
      <w:pPr>
        <w:rPr>
          <w:rFonts w:cs="Arial"/>
          <w:szCs w:val="24"/>
        </w:rPr>
      </w:pPr>
      <w:r>
        <w:rPr>
          <w:rFonts w:cs="Arial"/>
          <w:szCs w:val="24"/>
        </w:rPr>
        <w:t xml:space="preserve">Verder </w:t>
      </w:r>
      <w:r w:rsidR="006A64DD" w:rsidRPr="00715CE5">
        <w:rPr>
          <w:rFonts w:cs="Arial"/>
          <w:szCs w:val="24"/>
        </w:rPr>
        <w:t xml:space="preserve">zullen </w:t>
      </w:r>
      <w:r>
        <w:rPr>
          <w:rFonts w:cs="Arial"/>
          <w:szCs w:val="24"/>
        </w:rPr>
        <w:t xml:space="preserve">we aangeven dat, </w:t>
      </w:r>
      <w:r w:rsidR="006A64DD" w:rsidRPr="00715CE5">
        <w:rPr>
          <w:rFonts w:cs="Arial"/>
          <w:szCs w:val="24"/>
        </w:rPr>
        <w:t>indien dit vereist is volgens de Wet medezeggenschap cliënten zorginstellingen</w:t>
      </w:r>
      <w:r w:rsidR="00C473B1" w:rsidRPr="00715CE5">
        <w:rPr>
          <w:rFonts w:cs="Arial"/>
          <w:szCs w:val="24"/>
        </w:rPr>
        <w:t xml:space="preserve"> (Wmcz)</w:t>
      </w:r>
      <w:r>
        <w:rPr>
          <w:rFonts w:cs="Arial"/>
          <w:szCs w:val="24"/>
        </w:rPr>
        <w:t xml:space="preserve">, </w:t>
      </w:r>
      <w:r w:rsidR="006A64DD" w:rsidRPr="00715CE5">
        <w:rPr>
          <w:rFonts w:cs="Arial"/>
          <w:szCs w:val="24"/>
        </w:rPr>
        <w:t xml:space="preserve"> </w:t>
      </w:r>
      <w:r w:rsidR="00B26E2C">
        <w:rPr>
          <w:rFonts w:cs="Arial"/>
          <w:szCs w:val="24"/>
        </w:rPr>
        <w:t xml:space="preserve">zij </w:t>
      </w:r>
      <w:r w:rsidR="006A64DD" w:rsidRPr="00715CE5">
        <w:rPr>
          <w:rFonts w:cs="Arial"/>
          <w:szCs w:val="24"/>
        </w:rPr>
        <w:t xml:space="preserve">hun cliëntenraden </w:t>
      </w:r>
      <w:r w:rsidR="00C473B1" w:rsidRPr="00715CE5">
        <w:rPr>
          <w:rFonts w:cs="Arial"/>
          <w:szCs w:val="24"/>
        </w:rPr>
        <w:t xml:space="preserve">om advies vragen. </w:t>
      </w:r>
      <w:r>
        <w:rPr>
          <w:rFonts w:cs="Arial"/>
        </w:rPr>
        <w:t xml:space="preserve">Verder kunnen wij </w:t>
      </w:r>
      <w:r w:rsidR="00C473B1" w:rsidRPr="00715CE5">
        <w:rPr>
          <w:rFonts w:cs="Arial"/>
          <w:szCs w:val="24"/>
        </w:rPr>
        <w:t xml:space="preserve">ons voorstellen dat de aanbieder </w:t>
      </w:r>
      <w:r w:rsidR="00715CE5">
        <w:rPr>
          <w:rFonts w:cs="Arial"/>
          <w:szCs w:val="24"/>
        </w:rPr>
        <w:t xml:space="preserve">ook </w:t>
      </w:r>
      <w:r w:rsidR="00192A77">
        <w:rPr>
          <w:rFonts w:cs="Arial"/>
          <w:szCs w:val="24"/>
        </w:rPr>
        <w:t xml:space="preserve">in situaties waarin de aanbieder geen verplichting heeft, het wenselijk is om </w:t>
      </w:r>
      <w:r w:rsidR="00715CE5" w:rsidRPr="00715CE5">
        <w:rPr>
          <w:rFonts w:cs="Arial"/>
          <w:szCs w:val="24"/>
        </w:rPr>
        <w:t>de cliëntenraad</w:t>
      </w:r>
      <w:r w:rsidR="00715CE5">
        <w:rPr>
          <w:rFonts w:cs="Arial"/>
          <w:szCs w:val="24"/>
        </w:rPr>
        <w:t xml:space="preserve"> </w:t>
      </w:r>
      <w:r w:rsidR="00192A77">
        <w:rPr>
          <w:rFonts w:cs="Arial"/>
          <w:szCs w:val="24"/>
        </w:rPr>
        <w:t xml:space="preserve">te betrekken. </w:t>
      </w:r>
    </w:p>
    <w:p w:rsidR="00270E7D" w:rsidRDefault="00270E7D" w:rsidP="00385AC5">
      <w:pPr>
        <w:rPr>
          <w:rFonts w:cs="Arial"/>
          <w:szCs w:val="24"/>
        </w:rPr>
      </w:pPr>
    </w:p>
    <w:p w:rsidR="00385AC5" w:rsidRDefault="00385AC5" w:rsidP="007A6613">
      <w:pPr>
        <w:rPr>
          <w:rFonts w:cs="Arial"/>
          <w:szCs w:val="24"/>
        </w:rPr>
      </w:pPr>
    </w:p>
    <w:p w:rsidR="00385AC5" w:rsidRDefault="00385AC5" w:rsidP="007A6613">
      <w:pPr>
        <w:rPr>
          <w:rFonts w:cs="Arial"/>
          <w:szCs w:val="24"/>
        </w:rPr>
      </w:pPr>
    </w:p>
    <w:p w:rsidR="008A19A0" w:rsidRPr="008A19A0" w:rsidRDefault="008A19A0" w:rsidP="00DD0C31">
      <w:pPr>
        <w:pStyle w:val="Geenafstand"/>
        <w:spacing w:line="280" w:lineRule="atLeast"/>
        <w:rPr>
          <w:rFonts w:ascii="Verdana" w:hAnsi="Verdana"/>
          <w:sz w:val="20"/>
          <w:szCs w:val="20"/>
        </w:rPr>
      </w:pPr>
      <w:bookmarkStart w:id="7" w:name="_DV_M5"/>
      <w:bookmarkStart w:id="8" w:name="_DV_M6"/>
      <w:bookmarkEnd w:id="7"/>
      <w:bookmarkEnd w:id="8"/>
    </w:p>
    <w:sectPr w:rsidR="008A19A0" w:rsidRPr="008A19A0" w:rsidSect="00A746CC">
      <w:head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01F" w:rsidRDefault="0041401F" w:rsidP="00FF04C3">
      <w:pPr>
        <w:spacing w:line="240" w:lineRule="auto"/>
      </w:pPr>
      <w:r>
        <w:separator/>
      </w:r>
    </w:p>
  </w:endnote>
  <w:endnote w:type="continuationSeparator" w:id="0">
    <w:p w:rsidR="0041401F" w:rsidRDefault="0041401F" w:rsidP="00FF04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01F" w:rsidRDefault="0041401F" w:rsidP="00FF04C3">
      <w:pPr>
        <w:spacing w:line="240" w:lineRule="auto"/>
      </w:pPr>
      <w:r>
        <w:separator/>
      </w:r>
    </w:p>
  </w:footnote>
  <w:footnote w:type="continuationSeparator" w:id="0">
    <w:p w:rsidR="0041401F" w:rsidRDefault="0041401F" w:rsidP="00FF04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63" w:rsidRDefault="00B26E2C">
    <w:pPr>
      <w:pStyle w:val="Koptekst"/>
    </w:pPr>
    <w:r>
      <w:rPr>
        <w:noProof/>
      </w:rPr>
      <w:drawing>
        <wp:anchor distT="0" distB="0" distL="114300" distR="114300" simplePos="0" relativeHeight="251657728" behindDoc="1" locked="0" layoutInCell="1" allowOverlap="1">
          <wp:simplePos x="0" y="0"/>
          <wp:positionH relativeFrom="page">
            <wp:posOffset>3948430</wp:posOffset>
          </wp:positionH>
          <wp:positionV relativeFrom="page">
            <wp:posOffset>328930</wp:posOffset>
          </wp:positionV>
          <wp:extent cx="2580005" cy="1077595"/>
          <wp:effectExtent l="19050" t="0" r="0" b="0"/>
          <wp:wrapNone/>
          <wp:docPr id="1" name="Afbeelding 9" descr="VGN_logo_OutlineZWART_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VGN_logo_OutlineZWART_7n"/>
                  <pic:cNvPicPr>
                    <a:picLocks noChangeAspect="1" noChangeArrowheads="1"/>
                  </pic:cNvPicPr>
                </pic:nvPicPr>
                <pic:blipFill>
                  <a:blip r:embed="rId1"/>
                  <a:srcRect/>
                  <a:stretch>
                    <a:fillRect/>
                  </a:stretch>
                </pic:blipFill>
                <pic:spPr bwMode="auto">
                  <a:xfrm>
                    <a:off x="0" y="0"/>
                    <a:ext cx="2580005" cy="1077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45E257C"/>
    <w:lvl w:ilvl="0" w:tplc="0413000F">
      <w:start w:val="1"/>
      <w:numFmt w:val="decimal"/>
      <w:lvlText w:val="%1."/>
      <w:lvlJc w:val="left"/>
      <w:pPr>
        <w:ind w:left="720" w:hanging="360"/>
      </w:pPr>
      <w:rPr>
        <w:rFonts w:cs="Times New Roman" w:hint="eastAsia"/>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nsid w:val="0E003F4D"/>
    <w:multiLevelType w:val="hybridMultilevel"/>
    <w:tmpl w:val="FD344F6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2DA77B5"/>
    <w:multiLevelType w:val="multilevel"/>
    <w:tmpl w:val="FEE89F98"/>
    <w:lvl w:ilvl="0">
      <w:start w:val="1"/>
      <w:numFmt w:val="decimal"/>
      <w:pStyle w:val="Kop1"/>
      <w:lvlText w:val="%1."/>
      <w:lvlJc w:val="left"/>
      <w:pPr>
        <w:tabs>
          <w:tab w:val="num" w:pos="432"/>
        </w:tabs>
        <w:ind w:left="432" w:hanging="432"/>
      </w:pPr>
      <w:rPr>
        <w:rFonts w:hint="default"/>
      </w:rPr>
    </w:lvl>
    <w:lvl w:ilvl="1">
      <w:start w:val="1"/>
      <w:numFmt w:val="lowerLetter"/>
      <w:pStyle w:val="Kop2"/>
      <w:lvlText w:val="%2"/>
      <w:lvlJc w:val="left"/>
      <w:pPr>
        <w:tabs>
          <w:tab w:val="num" w:pos="862"/>
        </w:tabs>
        <w:ind w:left="862" w:hanging="431"/>
      </w:pPr>
      <w:rPr>
        <w:rFonts w:hint="default"/>
      </w:rPr>
    </w:lvl>
    <w:lvl w:ilvl="2">
      <w:start w:val="1"/>
      <w:numFmt w:val="bullet"/>
      <w:pStyle w:val="Kop3"/>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707164A"/>
    <w:multiLevelType w:val="multilevel"/>
    <w:tmpl w:val="BB12259E"/>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C9C3A00"/>
    <w:multiLevelType w:val="hybridMultilevel"/>
    <w:tmpl w:val="76D08300"/>
    <w:lvl w:ilvl="0" w:tplc="5CFA576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3873BC2"/>
    <w:multiLevelType w:val="multilevel"/>
    <w:tmpl w:val="339653A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2"/>
        </w:tabs>
        <w:ind w:left="862" w:hanging="431"/>
      </w:pPr>
      <w:rPr>
        <w:rFonts w:hint="default"/>
      </w:rPr>
    </w:lvl>
    <w:lvl w:ilvl="2">
      <w:start w:val="1"/>
      <w:numFmt w:val="bullet"/>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8B40DC8"/>
    <w:multiLevelType w:val="hybridMultilevel"/>
    <w:tmpl w:val="B42C9EA0"/>
    <w:lvl w:ilvl="0" w:tplc="9B1A993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CA07903"/>
    <w:multiLevelType w:val="multilevel"/>
    <w:tmpl w:val="E208FC7E"/>
    <w:lvl w:ilvl="0">
      <w:start w:val="1"/>
      <w:numFmt w:val="bullet"/>
      <w:lvlText w:val="-"/>
      <w:lvlJc w:val="left"/>
      <w:pPr>
        <w:tabs>
          <w:tab w:val="num" w:pos="1151"/>
        </w:tabs>
        <w:ind w:left="1151"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0FB15B8"/>
    <w:multiLevelType w:val="hybridMultilevel"/>
    <w:tmpl w:val="BB12259E"/>
    <w:lvl w:ilvl="0" w:tplc="FAF090BA">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25C524D"/>
    <w:multiLevelType w:val="multilevel"/>
    <w:tmpl w:val="591E68A6"/>
    <w:lvl w:ilvl="0">
      <w:start w:val="1"/>
      <w:numFmt w:val="decimal"/>
      <w:lvlText w:val="%1"/>
      <w:lvlJc w:val="right"/>
      <w:pPr>
        <w:tabs>
          <w:tab w:val="num" w:pos="227"/>
        </w:tabs>
        <w:ind w:left="227" w:hanging="227"/>
      </w:pPr>
    </w:lvl>
    <w:lvl w:ilvl="1">
      <w:start w:val="1"/>
      <w:numFmt w:val="lowerLetter"/>
      <w:lvlText w:val="%2"/>
      <w:lvlJc w:val="right"/>
      <w:pPr>
        <w:tabs>
          <w:tab w:val="num" w:pos="227"/>
        </w:tabs>
        <w:ind w:left="227" w:hanging="227"/>
      </w:pPr>
    </w:lvl>
    <w:lvl w:ilvl="2">
      <w:start w:val="1"/>
      <w:numFmt w:val="bullet"/>
      <w:suff w:val="space"/>
      <w:lvlText w:val=""/>
      <w:lvlJc w:val="left"/>
      <w:pPr>
        <w:ind w:left="227" w:firstLine="0"/>
      </w:pPr>
      <w:rPr>
        <w:rFonts w:ascii="Symbol" w:hAnsi="Symbol"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60"/>
        </w:tabs>
        <w:ind w:left="227" w:hanging="227"/>
      </w:pPr>
    </w:lvl>
  </w:abstractNum>
  <w:abstractNum w:abstractNumId="10">
    <w:nsid w:val="5C223C49"/>
    <w:multiLevelType w:val="hybridMultilevel"/>
    <w:tmpl w:val="EFD44DF2"/>
    <w:lvl w:ilvl="0" w:tplc="5B705E3E">
      <w:start w:val="1"/>
      <w:numFmt w:val="bullet"/>
      <w:pStyle w:val="Puntje"/>
      <w:lvlText w:val="-"/>
      <w:lvlJc w:val="left"/>
      <w:pPr>
        <w:tabs>
          <w:tab w:val="num" w:pos="431"/>
        </w:tabs>
        <w:ind w:left="862" w:hanging="431"/>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61360FA6"/>
    <w:multiLevelType w:val="hybridMultilevel"/>
    <w:tmpl w:val="1B4E00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79A4B43"/>
    <w:multiLevelType w:val="hybridMultilevel"/>
    <w:tmpl w:val="39D4D2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8D046F2"/>
    <w:multiLevelType w:val="hybridMultilevel"/>
    <w:tmpl w:val="A13ADD92"/>
    <w:lvl w:ilvl="0" w:tplc="2808172C">
      <w:start w:val="1"/>
      <w:numFmt w:val="bullet"/>
      <w:lvlText w:val=""/>
      <w:lvlJc w:val="left"/>
      <w:pPr>
        <w:tabs>
          <w:tab w:val="num" w:pos="340"/>
        </w:tabs>
        <w:ind w:left="340" w:hanging="340"/>
      </w:pPr>
      <w:rPr>
        <w:rFonts w:ascii="Wingdings" w:hAnsi="Wingdings" w:hint="default"/>
      </w:rPr>
    </w:lvl>
    <w:lvl w:ilvl="1" w:tplc="8D403E24">
      <w:start w:val="1"/>
      <w:numFmt w:val="bullet"/>
      <w:lvlText w:val=""/>
      <w:lvlJc w:val="left"/>
      <w:pPr>
        <w:tabs>
          <w:tab w:val="num" w:pos="142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A265B2"/>
    <w:multiLevelType w:val="hybridMultilevel"/>
    <w:tmpl w:val="787A7B22"/>
    <w:lvl w:ilvl="0" w:tplc="FAF090BA">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BBA587C"/>
    <w:multiLevelType w:val="multilevel"/>
    <w:tmpl w:val="BB12259E"/>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5"/>
  </w:num>
  <w:num w:numId="5">
    <w:abstractNumId w:val="9"/>
  </w:num>
  <w:num w:numId="6">
    <w:abstractNumId w:val="9"/>
  </w:num>
  <w:num w:numId="7">
    <w:abstractNumId w:val="9"/>
  </w:num>
  <w:num w:numId="8">
    <w:abstractNumId w:val="2"/>
  </w:num>
  <w:num w:numId="9">
    <w:abstractNumId w:val="2"/>
  </w:num>
  <w:num w:numId="10">
    <w:abstractNumId w:val="2"/>
  </w:num>
  <w:num w:numId="11">
    <w:abstractNumId w:val="2"/>
  </w:num>
  <w:num w:numId="12">
    <w:abstractNumId w:val="10"/>
  </w:num>
  <w:num w:numId="13">
    <w:abstractNumId w:val="7"/>
  </w:num>
  <w:num w:numId="14">
    <w:abstractNumId w:val="8"/>
  </w:num>
  <w:num w:numId="15">
    <w:abstractNumId w:val="1"/>
  </w:num>
  <w:num w:numId="16">
    <w:abstractNumId w:val="14"/>
  </w:num>
  <w:num w:numId="17">
    <w:abstractNumId w:val="13"/>
  </w:num>
  <w:num w:numId="18">
    <w:abstractNumId w:val="15"/>
  </w:num>
  <w:num w:numId="19">
    <w:abstractNumId w:val="3"/>
  </w:num>
  <w:num w:numId="20">
    <w:abstractNumId w:val="0"/>
  </w:num>
  <w:num w:numId="21">
    <w:abstractNumId w:val="11"/>
  </w:num>
  <w:num w:numId="22">
    <w:abstractNumId w:val="6"/>
  </w:num>
  <w:num w:numId="23">
    <w:abstractNumId w:val="4"/>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0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rsids>
    <w:rsidRoot w:val="008B306E"/>
    <w:rsid w:val="000242F9"/>
    <w:rsid w:val="00034472"/>
    <w:rsid w:val="00042164"/>
    <w:rsid w:val="00042413"/>
    <w:rsid w:val="0007069E"/>
    <w:rsid w:val="0008196B"/>
    <w:rsid w:val="00086A92"/>
    <w:rsid w:val="00097CB1"/>
    <w:rsid w:val="000B2793"/>
    <w:rsid w:val="000C26F3"/>
    <w:rsid w:val="000E3340"/>
    <w:rsid w:val="001121E4"/>
    <w:rsid w:val="001664DA"/>
    <w:rsid w:val="001869D6"/>
    <w:rsid w:val="00192A77"/>
    <w:rsid w:val="0019361C"/>
    <w:rsid w:val="001D613B"/>
    <w:rsid w:val="001E789B"/>
    <w:rsid w:val="00231CE3"/>
    <w:rsid w:val="00233E63"/>
    <w:rsid w:val="002448A1"/>
    <w:rsid w:val="0026656D"/>
    <w:rsid w:val="00270E7D"/>
    <w:rsid w:val="00295068"/>
    <w:rsid w:val="0029672B"/>
    <w:rsid w:val="00297AE1"/>
    <w:rsid w:val="002A43DD"/>
    <w:rsid w:val="002F6DE7"/>
    <w:rsid w:val="003104AD"/>
    <w:rsid w:val="00376C87"/>
    <w:rsid w:val="00385AC5"/>
    <w:rsid w:val="00395A20"/>
    <w:rsid w:val="003A2BE3"/>
    <w:rsid w:val="003D2FC3"/>
    <w:rsid w:val="00402087"/>
    <w:rsid w:val="00411532"/>
    <w:rsid w:val="0041401F"/>
    <w:rsid w:val="00431B93"/>
    <w:rsid w:val="004469C8"/>
    <w:rsid w:val="004A06B3"/>
    <w:rsid w:val="004A4E7E"/>
    <w:rsid w:val="00505142"/>
    <w:rsid w:val="00513DCD"/>
    <w:rsid w:val="005569D0"/>
    <w:rsid w:val="005761F1"/>
    <w:rsid w:val="005C7463"/>
    <w:rsid w:val="005D3EF4"/>
    <w:rsid w:val="005F6153"/>
    <w:rsid w:val="006107B6"/>
    <w:rsid w:val="00624BE7"/>
    <w:rsid w:val="00647FF4"/>
    <w:rsid w:val="00652F56"/>
    <w:rsid w:val="0068151B"/>
    <w:rsid w:val="006A64DD"/>
    <w:rsid w:val="006A7BBC"/>
    <w:rsid w:val="006D0C17"/>
    <w:rsid w:val="006D2D4A"/>
    <w:rsid w:val="006E2C4E"/>
    <w:rsid w:val="006F4534"/>
    <w:rsid w:val="00715CE5"/>
    <w:rsid w:val="00720F79"/>
    <w:rsid w:val="0076097D"/>
    <w:rsid w:val="00796ECC"/>
    <w:rsid w:val="007A6613"/>
    <w:rsid w:val="007E608A"/>
    <w:rsid w:val="00815DDC"/>
    <w:rsid w:val="008178E8"/>
    <w:rsid w:val="00824880"/>
    <w:rsid w:val="00872597"/>
    <w:rsid w:val="008A19A0"/>
    <w:rsid w:val="008A28BD"/>
    <w:rsid w:val="008A5418"/>
    <w:rsid w:val="008B19DD"/>
    <w:rsid w:val="008B306E"/>
    <w:rsid w:val="00901BF5"/>
    <w:rsid w:val="00924AEF"/>
    <w:rsid w:val="00931B41"/>
    <w:rsid w:val="0096252A"/>
    <w:rsid w:val="009B5DF2"/>
    <w:rsid w:val="009D7E48"/>
    <w:rsid w:val="009F36E0"/>
    <w:rsid w:val="00A32095"/>
    <w:rsid w:val="00A746CC"/>
    <w:rsid w:val="00A75F79"/>
    <w:rsid w:val="00A846B1"/>
    <w:rsid w:val="00A939B1"/>
    <w:rsid w:val="00AB5C78"/>
    <w:rsid w:val="00AE47E7"/>
    <w:rsid w:val="00B26E2C"/>
    <w:rsid w:val="00B41026"/>
    <w:rsid w:val="00B4281E"/>
    <w:rsid w:val="00BB47B3"/>
    <w:rsid w:val="00C14286"/>
    <w:rsid w:val="00C17A34"/>
    <w:rsid w:val="00C3422F"/>
    <w:rsid w:val="00C46F08"/>
    <w:rsid w:val="00C473B1"/>
    <w:rsid w:val="00C56E38"/>
    <w:rsid w:val="00C64B02"/>
    <w:rsid w:val="00C74BB1"/>
    <w:rsid w:val="00CB1543"/>
    <w:rsid w:val="00D10782"/>
    <w:rsid w:val="00D7210E"/>
    <w:rsid w:val="00D812DF"/>
    <w:rsid w:val="00DC1F77"/>
    <w:rsid w:val="00DD0C31"/>
    <w:rsid w:val="00DE2E13"/>
    <w:rsid w:val="00DF598D"/>
    <w:rsid w:val="00E266FE"/>
    <w:rsid w:val="00E31DEA"/>
    <w:rsid w:val="00E46061"/>
    <w:rsid w:val="00E63582"/>
    <w:rsid w:val="00E70ED2"/>
    <w:rsid w:val="00E714AB"/>
    <w:rsid w:val="00E84084"/>
    <w:rsid w:val="00EE03B8"/>
    <w:rsid w:val="00EE13A6"/>
    <w:rsid w:val="00EF7DCE"/>
    <w:rsid w:val="00F64BA9"/>
    <w:rsid w:val="00F84F24"/>
    <w:rsid w:val="00FA0A92"/>
    <w:rsid w:val="00FD7DD0"/>
    <w:rsid w:val="00FF04C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069E"/>
    <w:pPr>
      <w:spacing w:line="280" w:lineRule="atLeast"/>
    </w:pPr>
    <w:rPr>
      <w:rFonts w:ascii="Verdana" w:hAnsi="Verdana"/>
    </w:rPr>
  </w:style>
  <w:style w:type="paragraph" w:styleId="Kop1">
    <w:name w:val="heading 1"/>
    <w:basedOn w:val="Standaard"/>
    <w:next w:val="StandaardInspring"/>
    <w:qFormat/>
    <w:rsid w:val="0007069E"/>
    <w:pPr>
      <w:keepNext/>
      <w:numPr>
        <w:numId w:val="11"/>
      </w:numPr>
      <w:tabs>
        <w:tab w:val="clear" w:pos="432"/>
        <w:tab w:val="left" w:pos="431"/>
        <w:tab w:val="left" w:pos="862"/>
        <w:tab w:val="left" w:pos="1293"/>
      </w:tabs>
      <w:spacing w:before="280" w:after="60"/>
      <w:ind w:left="431" w:hanging="431"/>
      <w:outlineLvl w:val="0"/>
    </w:pPr>
    <w:rPr>
      <w:b/>
    </w:rPr>
  </w:style>
  <w:style w:type="paragraph" w:styleId="Kop2">
    <w:name w:val="heading 2"/>
    <w:basedOn w:val="Standaard"/>
    <w:next w:val="StandaardInspring"/>
    <w:qFormat/>
    <w:rsid w:val="0007069E"/>
    <w:pPr>
      <w:keepNext/>
      <w:numPr>
        <w:ilvl w:val="1"/>
        <w:numId w:val="11"/>
      </w:numPr>
      <w:tabs>
        <w:tab w:val="left" w:pos="431"/>
        <w:tab w:val="left" w:pos="862"/>
        <w:tab w:val="left" w:pos="1293"/>
      </w:tabs>
      <w:spacing w:before="60" w:after="60"/>
      <w:ind w:left="431"/>
      <w:outlineLvl w:val="1"/>
    </w:pPr>
  </w:style>
  <w:style w:type="paragraph" w:styleId="Kop3">
    <w:name w:val="heading 3"/>
    <w:basedOn w:val="Standaard"/>
    <w:next w:val="StandaardInspring"/>
    <w:qFormat/>
    <w:rsid w:val="0007069E"/>
    <w:pPr>
      <w:keepNext/>
      <w:numPr>
        <w:ilvl w:val="2"/>
        <w:numId w:val="11"/>
      </w:numPr>
      <w:tabs>
        <w:tab w:val="left" w:pos="431"/>
        <w:tab w:val="left" w:pos="862"/>
        <w:tab w:val="left" w:pos="1293"/>
      </w:tabs>
      <w:spacing w:before="60"/>
      <w:ind w:left="431"/>
      <w:outlineLvl w:val="2"/>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8regel14Char">
    <w:name w:val="Standaard8regel14 Char"/>
    <w:basedOn w:val="Standaardalinea-lettertype"/>
    <w:link w:val="Standaard8regel14"/>
    <w:rsid w:val="0007069E"/>
    <w:rPr>
      <w:rFonts w:ascii="Verdana" w:hAnsi="Verdana" w:cs="Tahoma"/>
      <w:sz w:val="16"/>
      <w:lang w:val="nl-NL" w:eastAsia="nl-NL" w:bidi="ar-SA"/>
    </w:rPr>
  </w:style>
  <w:style w:type="paragraph" w:customStyle="1" w:styleId="Standaard8regel14">
    <w:name w:val="Standaard8regel14"/>
    <w:basedOn w:val="Standaard"/>
    <w:link w:val="Standaard8regel14Char"/>
    <w:rsid w:val="0007069E"/>
    <w:rPr>
      <w:rFonts w:cs="Tahoma"/>
      <w:sz w:val="16"/>
    </w:rPr>
  </w:style>
  <w:style w:type="paragraph" w:styleId="Koptekst">
    <w:name w:val="header"/>
    <w:basedOn w:val="Standaard"/>
    <w:rsid w:val="0007069E"/>
    <w:pPr>
      <w:tabs>
        <w:tab w:val="center" w:pos="4536"/>
        <w:tab w:val="right" w:pos="9072"/>
      </w:tabs>
    </w:pPr>
  </w:style>
  <w:style w:type="paragraph" w:styleId="Voettekst">
    <w:name w:val="footer"/>
    <w:basedOn w:val="Standaard"/>
    <w:rsid w:val="0007069E"/>
    <w:pPr>
      <w:tabs>
        <w:tab w:val="center" w:pos="4536"/>
        <w:tab w:val="right" w:pos="9072"/>
      </w:tabs>
    </w:pPr>
  </w:style>
  <w:style w:type="paragraph" w:customStyle="1" w:styleId="Standaard1">
    <w:name w:val="Standaard1"/>
    <w:basedOn w:val="Standaard"/>
    <w:rsid w:val="0007069E"/>
    <w:pPr>
      <w:spacing w:line="240" w:lineRule="auto"/>
    </w:pPr>
    <w:rPr>
      <w:color w:val="FFFFFF"/>
      <w:sz w:val="2"/>
    </w:rPr>
  </w:style>
  <w:style w:type="paragraph" w:customStyle="1" w:styleId="Documenttitel">
    <w:name w:val="Documenttitel"/>
    <w:basedOn w:val="Koptekst"/>
    <w:rsid w:val="0007069E"/>
    <w:rPr>
      <w:b/>
      <w:sz w:val="28"/>
    </w:rPr>
  </w:style>
  <w:style w:type="paragraph" w:styleId="Ballontekst">
    <w:name w:val="Balloon Text"/>
    <w:basedOn w:val="Standaard"/>
    <w:semiHidden/>
    <w:rsid w:val="0007069E"/>
    <w:rPr>
      <w:rFonts w:ascii="Tahoma" w:hAnsi="Tahoma"/>
      <w:sz w:val="16"/>
      <w:szCs w:val="16"/>
    </w:rPr>
  </w:style>
  <w:style w:type="paragraph" w:customStyle="1" w:styleId="Standaard8regel14TAV">
    <w:name w:val="Standaard8regel14TAV"/>
    <w:basedOn w:val="Standaard"/>
    <w:rsid w:val="0007069E"/>
    <w:pPr>
      <w:framePr w:w="4649" w:h="1418" w:hRule="exact" w:wrap="around" w:vAnchor="page" w:hAnchor="page" w:x="1419" w:y="3687"/>
      <w:spacing w:before="60" w:after="240"/>
    </w:pPr>
    <w:rPr>
      <w:sz w:val="16"/>
    </w:rPr>
  </w:style>
  <w:style w:type="table" w:styleId="Tabelraster">
    <w:name w:val="Table Grid"/>
    <w:basedOn w:val="Standaardtabel"/>
    <w:rsid w:val="0007069E"/>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jeInspringtekst">
    <w:name w:val="PuntjeInspringtekst"/>
    <w:basedOn w:val="Standaard"/>
    <w:rsid w:val="0007069E"/>
    <w:pPr>
      <w:ind w:left="862"/>
    </w:pPr>
  </w:style>
  <w:style w:type="paragraph" w:customStyle="1" w:styleId="StandaardInspring">
    <w:name w:val="StandaardInspring"/>
    <w:basedOn w:val="Standaard"/>
    <w:rsid w:val="0007069E"/>
    <w:pPr>
      <w:tabs>
        <w:tab w:val="left" w:pos="862"/>
        <w:tab w:val="left" w:pos="1293"/>
      </w:tabs>
      <w:ind w:left="431"/>
    </w:pPr>
  </w:style>
  <w:style w:type="paragraph" w:customStyle="1" w:styleId="Standaard8regel14Insprom2">
    <w:name w:val="Standaard8regel14Insprom2"/>
    <w:basedOn w:val="Standaard8regel14insprom"/>
    <w:rsid w:val="003104AD"/>
    <w:pPr>
      <w:tabs>
        <w:tab w:val="clear" w:pos="1531"/>
        <w:tab w:val="left" w:pos="1134"/>
      </w:tabs>
      <w:ind w:left="1134" w:hanging="1134"/>
    </w:pPr>
  </w:style>
  <w:style w:type="paragraph" w:customStyle="1" w:styleId="Puntje">
    <w:name w:val="Puntje"/>
    <w:basedOn w:val="Kop3"/>
    <w:rsid w:val="0007069E"/>
    <w:pPr>
      <w:numPr>
        <w:ilvl w:val="0"/>
        <w:numId w:val="12"/>
      </w:numPr>
      <w:tabs>
        <w:tab w:val="clear" w:pos="431"/>
      </w:tabs>
    </w:pPr>
  </w:style>
  <w:style w:type="paragraph" w:customStyle="1" w:styleId="Standaard8regel14Insprom0">
    <w:name w:val="Standaard8regel14Insprom"/>
    <w:basedOn w:val="Standaard8regel14"/>
    <w:rsid w:val="003104AD"/>
    <w:pPr>
      <w:tabs>
        <w:tab w:val="left" w:pos="1531"/>
      </w:tabs>
      <w:ind w:left="1531" w:hanging="1531"/>
    </w:pPr>
  </w:style>
  <w:style w:type="paragraph" w:customStyle="1" w:styleId="Standaard8regel14insprom">
    <w:name w:val="Standaard8regel14insprom"/>
    <w:basedOn w:val="Standaard8regel14"/>
    <w:rsid w:val="0007069E"/>
    <w:pPr>
      <w:tabs>
        <w:tab w:val="left" w:pos="1531"/>
      </w:tabs>
      <w:ind w:left="1531" w:hanging="1531"/>
    </w:pPr>
  </w:style>
  <w:style w:type="paragraph" w:styleId="Geenafstand">
    <w:name w:val="No Spacing"/>
    <w:uiPriority w:val="1"/>
    <w:qFormat/>
    <w:rsid w:val="0076097D"/>
    <w:rPr>
      <w:rFonts w:ascii="Calibri" w:eastAsia="Calibri" w:hAnsi="Calibri"/>
      <w:sz w:val="22"/>
      <w:szCs w:val="22"/>
      <w:lang w:eastAsia="en-US"/>
    </w:rPr>
  </w:style>
  <w:style w:type="paragraph" w:customStyle="1" w:styleId="Lijstalinea1">
    <w:name w:val="Lijstalinea1"/>
    <w:basedOn w:val="Standaard"/>
    <w:rsid w:val="007A6613"/>
    <w:pPr>
      <w:autoSpaceDE w:val="0"/>
      <w:autoSpaceDN w:val="0"/>
      <w:adjustRightInd w:val="0"/>
      <w:ind w:left="720"/>
      <w:contextualSpacing/>
    </w:pPr>
  </w:style>
  <w:style w:type="paragraph" w:styleId="Lijstalinea">
    <w:name w:val="List Paragraph"/>
    <w:basedOn w:val="Standaard"/>
    <w:uiPriority w:val="34"/>
    <w:qFormat/>
    <w:rsid w:val="005D3EF4"/>
    <w:pPr>
      <w:ind w:left="720"/>
      <w:contextualSpacing/>
    </w:pPr>
  </w:style>
</w:styles>
</file>

<file path=word/webSettings.xml><?xml version="1.0" encoding="utf-8"?>
<w:webSettings xmlns:r="http://schemas.openxmlformats.org/officeDocument/2006/relationships" xmlns:w="http://schemas.openxmlformats.org/wordprocessingml/2006/main">
  <w:divs>
    <w:div w:id="6916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Bijlage</vt:lpstr>
    </vt:vector>
  </TitlesOfParts>
  <Company>Advisie Automatisering</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dc:title>
  <dc:creator>cduisters</dc:creator>
  <cp:lastModifiedBy>tdonga</cp:lastModifiedBy>
  <cp:revision>2</cp:revision>
  <cp:lastPrinted>2014-08-05T14:12:00Z</cp:lastPrinted>
  <dcterms:created xsi:type="dcterms:W3CDTF">2014-08-07T08:12:00Z</dcterms:created>
  <dcterms:modified xsi:type="dcterms:W3CDTF">2014-08-07T08:12:00Z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vt:lpwstr>Bijlage</vt:lpwstr>
  </property>
</Properties>
</file>