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7518"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217"/>
        <w:gridCol w:w="5301"/>
      </w:tblGrid>
      <w:tr w:rsidR="00200BD6" w:rsidRPr="00734D5F" w:rsidTr="0050104A">
        <w:trPr>
          <w:trHeight w:hRule="exact" w:val="1814"/>
        </w:trPr>
        <w:tc>
          <w:tcPr>
            <w:tcW w:w="7518" w:type="dxa"/>
            <w:gridSpan w:val="2"/>
            <w:tcBorders>
              <w:top w:val="nil"/>
              <w:bottom w:val="nil"/>
            </w:tcBorders>
            <w:tcMar>
              <w:bottom w:w="0" w:type="dxa"/>
            </w:tcMar>
          </w:tcPr>
          <w:tbl>
            <w:tblPr>
              <w:tblStyle w:val="Tabelraster"/>
              <w:tblW w:w="7518"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518"/>
            </w:tblGrid>
            <w:tr w:rsidR="000B719D" w:rsidRPr="00734D5F" w:rsidTr="000B719D">
              <w:trPr>
                <w:trHeight w:hRule="exact" w:val="1814"/>
              </w:trPr>
              <w:tc>
                <w:tcPr>
                  <w:tcW w:w="7518" w:type="dxa"/>
                  <w:tcBorders>
                    <w:top w:val="nil"/>
                    <w:bottom w:val="nil"/>
                  </w:tcBorders>
                  <w:tcMar>
                    <w:bottom w:w="0" w:type="dxa"/>
                  </w:tcMar>
                </w:tcPr>
                <w:p w:rsidR="00577150" w:rsidRPr="00734D5F" w:rsidRDefault="00577150" w:rsidP="00577150">
                  <w:bookmarkStart w:id="0" w:name="bmAdres2"/>
                  <w:bookmarkEnd w:id="0"/>
                </w:p>
                <w:p w:rsidR="00577150" w:rsidRPr="00734D5F" w:rsidRDefault="00577150" w:rsidP="00577150">
                  <w:bookmarkStart w:id="1" w:name="bmAdres3"/>
                  <w:bookmarkEnd w:id="1"/>
                </w:p>
                <w:p w:rsidR="00577150" w:rsidRPr="00734D5F" w:rsidRDefault="00577150" w:rsidP="00577150">
                  <w:bookmarkStart w:id="2" w:name="bmAdres4"/>
                  <w:bookmarkEnd w:id="2"/>
                </w:p>
                <w:p w:rsidR="000B719D" w:rsidRPr="00734D5F" w:rsidRDefault="000B719D" w:rsidP="000B719D"/>
              </w:tc>
            </w:tr>
          </w:tbl>
          <w:p w:rsidR="00200BD6" w:rsidRPr="00734D5F" w:rsidRDefault="00200BD6" w:rsidP="00200BD6"/>
        </w:tc>
      </w:tr>
      <w:tr w:rsidR="0097080E" w:rsidRPr="00734D5F" w:rsidTr="00E1475B">
        <w:trPr>
          <w:trHeight w:val="482"/>
        </w:trPr>
        <w:tc>
          <w:tcPr>
            <w:tcW w:w="2217" w:type="dxa"/>
            <w:vMerge w:val="restart"/>
            <w:tcBorders>
              <w:top w:val="nil"/>
              <w:bottom w:val="nil"/>
            </w:tcBorders>
            <w:tcMar>
              <w:bottom w:w="0" w:type="dxa"/>
            </w:tcMar>
          </w:tcPr>
          <w:p w:rsidR="0097080E" w:rsidRPr="00F64E63" w:rsidRDefault="004D4326" w:rsidP="0097080E">
            <w:pPr>
              <w:pStyle w:val="RAfzend-invulling"/>
              <w:rPr>
                <w:sz w:val="40"/>
                <w:szCs w:val="40"/>
              </w:rPr>
            </w:pPr>
            <w:r>
              <w:rPr>
                <w:sz w:val="40"/>
                <w:szCs w:val="40"/>
              </w:rPr>
              <w:t>Standpunt</w:t>
            </w:r>
          </w:p>
        </w:tc>
        <w:tc>
          <w:tcPr>
            <w:tcW w:w="5301" w:type="dxa"/>
            <w:tcBorders>
              <w:top w:val="nil"/>
              <w:bottom w:val="nil"/>
            </w:tcBorders>
            <w:shd w:val="clear" w:color="auto" w:fill="auto"/>
            <w:tcMar>
              <w:bottom w:w="0" w:type="dxa"/>
            </w:tcMar>
          </w:tcPr>
          <w:p w:rsidR="0097080E" w:rsidRPr="00734D5F" w:rsidRDefault="0097080E" w:rsidP="0097080E"/>
        </w:tc>
      </w:tr>
      <w:tr w:rsidR="0097080E" w:rsidRPr="00734D5F" w:rsidTr="00CF2001">
        <w:trPr>
          <w:trHeight w:val="582"/>
        </w:trPr>
        <w:tc>
          <w:tcPr>
            <w:tcW w:w="2217" w:type="dxa"/>
            <w:vMerge/>
            <w:tcBorders>
              <w:top w:val="nil"/>
              <w:bottom w:val="nil"/>
            </w:tcBorders>
            <w:tcMar>
              <w:bottom w:w="0" w:type="dxa"/>
            </w:tcMar>
            <w:vAlign w:val="bottom"/>
          </w:tcPr>
          <w:p w:rsidR="0097080E" w:rsidRPr="00734D5F" w:rsidRDefault="0097080E" w:rsidP="0097080E">
            <w:pPr>
              <w:pStyle w:val="RAfzend-invulling"/>
            </w:pPr>
          </w:p>
        </w:tc>
        <w:tc>
          <w:tcPr>
            <w:tcW w:w="5301" w:type="dxa"/>
            <w:vMerge w:val="restart"/>
            <w:tcBorders>
              <w:top w:val="nil"/>
              <w:bottom w:val="nil"/>
            </w:tcBorders>
            <w:shd w:val="clear" w:color="auto" w:fill="auto"/>
            <w:tcMar>
              <w:bottom w:w="0" w:type="dxa"/>
            </w:tcMar>
          </w:tcPr>
          <w:p w:rsidR="0097080E" w:rsidRPr="00734D5F" w:rsidRDefault="00734D5F" w:rsidP="0097080E">
            <w:bookmarkStart w:id="3" w:name="bmOnderwerp"/>
            <w:r>
              <w:t>Verpleging Wlz en Zvw</w:t>
            </w:r>
            <w:bookmarkEnd w:id="3"/>
          </w:p>
        </w:tc>
      </w:tr>
      <w:tr w:rsidR="0097080E" w:rsidRPr="00734D5F" w:rsidTr="00E1475B">
        <w:trPr>
          <w:trHeight w:val="321"/>
        </w:trPr>
        <w:tc>
          <w:tcPr>
            <w:tcW w:w="2217" w:type="dxa"/>
            <w:tcBorders>
              <w:top w:val="nil"/>
              <w:bottom w:val="nil"/>
            </w:tcBorders>
            <w:tcMar>
              <w:bottom w:w="0" w:type="dxa"/>
            </w:tcMar>
          </w:tcPr>
          <w:p w:rsidR="0097080E" w:rsidRPr="00734D5F" w:rsidRDefault="00CF2001" w:rsidP="0097080E">
            <w:r>
              <w:t>10 juni 2015</w:t>
            </w:r>
          </w:p>
        </w:tc>
        <w:tc>
          <w:tcPr>
            <w:tcW w:w="5301" w:type="dxa"/>
            <w:vMerge/>
            <w:tcBorders>
              <w:top w:val="nil"/>
              <w:bottom w:val="nil"/>
            </w:tcBorders>
            <w:shd w:val="clear" w:color="auto" w:fill="auto"/>
            <w:tcMar>
              <w:bottom w:w="0" w:type="dxa"/>
            </w:tcMar>
          </w:tcPr>
          <w:p w:rsidR="0097080E" w:rsidRPr="00734D5F" w:rsidRDefault="0097080E" w:rsidP="0097080E"/>
        </w:tc>
      </w:tr>
    </w:tbl>
    <w:p w:rsidR="0097080E" w:rsidRPr="00734D5F" w:rsidRDefault="0097080E" w:rsidP="0097080E"/>
    <w:p w:rsidR="00BF0ED9" w:rsidRDefault="00BF0ED9" w:rsidP="00BF0ED9">
      <w:pPr>
        <w:rPr>
          <w:b/>
          <w:u w:val="single"/>
        </w:rPr>
      </w:pPr>
      <w:bookmarkStart w:id="4" w:name="bmBegin"/>
      <w:bookmarkEnd w:id="4"/>
      <w:r w:rsidRPr="00D11CA9">
        <w:rPr>
          <w:b/>
          <w:u w:val="single"/>
        </w:rPr>
        <w:t>Vraagstelling:</w:t>
      </w:r>
    </w:p>
    <w:p w:rsidR="00BF0ED9" w:rsidRDefault="00BF0ED9" w:rsidP="00BF0ED9">
      <w:r>
        <w:t>Onder welke omstandigheden heeft een verzekerde met een indicatie</w:t>
      </w:r>
      <w:r w:rsidR="00F64E63">
        <w:t xml:space="preserve"> voor de Wet langdurige zorg (Wlz)</w:t>
      </w:r>
      <w:r>
        <w:t xml:space="preserve"> aa</w:t>
      </w:r>
      <w:r w:rsidR="00E40B3D">
        <w:t>nspraak op verpleging uit de Zorgverzekeringswet (Zvw)</w:t>
      </w:r>
      <w:r>
        <w:t>?</w:t>
      </w:r>
    </w:p>
    <w:p w:rsidR="00BF0ED9" w:rsidRDefault="00BF0ED9" w:rsidP="00BF0ED9"/>
    <w:p w:rsidR="00F64E63" w:rsidRDefault="00F64E63" w:rsidP="00BF0ED9">
      <w:pPr>
        <w:rPr>
          <w:b/>
          <w:u w:val="single"/>
        </w:rPr>
      </w:pPr>
      <w:r>
        <w:rPr>
          <w:b/>
          <w:u w:val="single"/>
        </w:rPr>
        <w:t>Aanspraak en bekostigingsprestaties</w:t>
      </w:r>
    </w:p>
    <w:p w:rsidR="00F64E63" w:rsidRDefault="00F64E63" w:rsidP="00BF0ED9">
      <w:r>
        <w:t>Voor de vraag tot welk domein de verpleeg</w:t>
      </w:r>
      <w:r w:rsidR="00346AFF">
        <w:t>kundige zorg behoort, is de wet</w:t>
      </w:r>
      <w:r>
        <w:t xml:space="preserve">tekst bepalend. </w:t>
      </w:r>
      <w:r w:rsidR="00E0786E">
        <w:t>Zowel in de Zvw als in de Wlz wordt de algemene term ‘verpleging’ gehanteerd.</w:t>
      </w:r>
      <w:r w:rsidR="00400E27" w:rsidRPr="00400E27">
        <w:t xml:space="preserve"> </w:t>
      </w:r>
      <w:r w:rsidR="00400E27">
        <w:t>De voorrangsregels tussen Zvw en Wlz zijn bepalend voor de afbakening van beide wetten.</w:t>
      </w:r>
    </w:p>
    <w:p w:rsidR="00E0786E" w:rsidRPr="00F64E63" w:rsidRDefault="0053763F" w:rsidP="00BF0ED9">
      <w:r>
        <w:t xml:space="preserve">Of </w:t>
      </w:r>
      <w:r w:rsidR="00E0786E">
        <w:t xml:space="preserve">bepaalde verpleegkundige zorg onder een bepaalde </w:t>
      </w:r>
      <w:r w:rsidR="003A2968">
        <w:t>bekostigings</w:t>
      </w:r>
      <w:r w:rsidR="00E0786E">
        <w:t xml:space="preserve">prestatie kan vallen is niet relevant voor </w:t>
      </w:r>
      <w:r w:rsidR="008157DF">
        <w:t>de af</w:t>
      </w:r>
      <w:r>
        <w:t>ba</w:t>
      </w:r>
      <w:r w:rsidR="008157DF">
        <w:t xml:space="preserve">kening tussen de Zvw en de Wlz. </w:t>
      </w:r>
      <w:r w:rsidR="003A2968">
        <w:t xml:space="preserve">De bekostigingsvraag komt pas aan de orde nadat het passende domein is bepaald. </w:t>
      </w:r>
      <w:r w:rsidR="008157DF">
        <w:t xml:space="preserve">Ook zorg die in de Zvw onder de </w:t>
      </w:r>
      <w:r w:rsidR="008157DF">
        <w:lastRenderedPageBreak/>
        <w:t>prestatie MSVT valt, komt in de Wlz meestal ten laste van de Wlz</w:t>
      </w:r>
      <w:r w:rsidR="00400E27">
        <w:t>.</w:t>
      </w:r>
    </w:p>
    <w:p w:rsidR="00F64E63" w:rsidRDefault="00F64E63" w:rsidP="00BF0ED9">
      <w:pPr>
        <w:rPr>
          <w:b/>
          <w:u w:val="single"/>
        </w:rPr>
      </w:pPr>
    </w:p>
    <w:p w:rsidR="002B0516" w:rsidRPr="000C1078" w:rsidRDefault="008157DF" w:rsidP="00BF0ED9">
      <w:pPr>
        <w:rPr>
          <w:b/>
          <w:u w:val="single"/>
        </w:rPr>
      </w:pPr>
      <w:r>
        <w:rPr>
          <w:b/>
          <w:u w:val="single"/>
        </w:rPr>
        <w:t xml:space="preserve">Voorrangsregeling: </w:t>
      </w:r>
      <w:r w:rsidR="00EE07DF" w:rsidRPr="000C1078">
        <w:rPr>
          <w:b/>
          <w:u w:val="single"/>
        </w:rPr>
        <w:t>Wlz voorliggend op de Zvw</w:t>
      </w:r>
    </w:p>
    <w:p w:rsidR="00EE07DF" w:rsidRDefault="00EE07DF" w:rsidP="00BF0ED9">
      <w:r>
        <w:t xml:space="preserve">Artikel 2 lid 1 van het Besluit zorgaanspraken AWBZ </w:t>
      </w:r>
      <w:r w:rsidR="00E40B3D">
        <w:t xml:space="preserve">(Bza) </w:t>
      </w:r>
      <w:r>
        <w:t>bepaalde dat er geen aanspraak op de AWBZ was, als de zorg kon worden bekostigd ten laste van de Zorgverzekeringswet</w:t>
      </w:r>
      <w:r w:rsidR="00F64E63">
        <w:t xml:space="preserve"> (Zvw)</w:t>
      </w:r>
      <w:r>
        <w:t xml:space="preserve">. </w:t>
      </w:r>
      <w:r w:rsidR="00E40B3D">
        <w:t xml:space="preserve">De Zvw was dus voorliggend op de AWBZ. </w:t>
      </w:r>
    </w:p>
    <w:p w:rsidR="00F64E63" w:rsidRDefault="00F64E63" w:rsidP="00BF0ED9"/>
    <w:p w:rsidR="00E40B3D" w:rsidRDefault="00F64E63" w:rsidP="00BF0ED9">
      <w:r>
        <w:t>De verhouding tuss</w:t>
      </w:r>
      <w:r w:rsidR="003A2968">
        <w:t xml:space="preserve">en de Zvw en de Wlz is anders dan die tussen de Zvw en de AWBZ. </w:t>
      </w:r>
      <w:r w:rsidR="00BF0ED9">
        <w:t>In artikel 2.1 B</w:t>
      </w:r>
      <w:r w:rsidR="00E40B3D">
        <w:t>esluit zorgverzekering (Bzv)</w:t>
      </w:r>
      <w:r w:rsidR="00BF0ED9">
        <w:t xml:space="preserve"> is bepaald dat </w:t>
      </w:r>
      <w:r w:rsidR="00E40B3D">
        <w:t xml:space="preserve">vormen van zorg of diensten die voor de verzekerden kunnen worden bekostigd op grond van een wettelijk voorschrift niet ten laste van de Zvw kunnen komen. </w:t>
      </w:r>
      <w:r>
        <w:t>De Wet langdurige zorg (Wlz) noch het Besluit langdurige zorg (Blz) bevat</w:t>
      </w:r>
      <w:r w:rsidR="00E43F78">
        <w:t xml:space="preserve">, behalve artikel 3.1.5 </w:t>
      </w:r>
      <w:r w:rsidR="00400E27">
        <w:t>Blz</w:t>
      </w:r>
      <w:r w:rsidR="003A2968">
        <w:rPr>
          <w:rStyle w:val="Voetnootmarkering"/>
        </w:rPr>
        <w:footnoteReference w:id="1"/>
      </w:r>
      <w:r w:rsidR="00400E27">
        <w:t>,</w:t>
      </w:r>
      <w:r>
        <w:t xml:space="preserve"> een dergelijke bepaling.</w:t>
      </w:r>
      <w:r w:rsidR="00400E27" w:rsidRPr="00400E27">
        <w:t xml:space="preserve"> </w:t>
      </w:r>
    </w:p>
    <w:p w:rsidR="002B0516" w:rsidRDefault="002B0516" w:rsidP="00BF0ED9">
      <w:r>
        <w:t xml:space="preserve">Als de verpleging </w:t>
      </w:r>
      <w:r w:rsidRPr="00C95D96">
        <w:rPr>
          <w:i/>
          <w:u w:val="single"/>
        </w:rPr>
        <w:t xml:space="preserve">kan </w:t>
      </w:r>
      <w:r>
        <w:t xml:space="preserve">worden bekostigd uit de Wlz, is er geen aanspraak op verpleging ten laste van de Zvw. </w:t>
      </w:r>
    </w:p>
    <w:p w:rsidR="00E40B3D" w:rsidRDefault="00E40B3D" w:rsidP="00BF0ED9"/>
    <w:p w:rsidR="00EE07DF" w:rsidRPr="0070740F" w:rsidRDefault="00EE07DF" w:rsidP="00EE07DF">
      <w:pPr>
        <w:rPr>
          <w:b/>
          <w:u w:val="single"/>
        </w:rPr>
      </w:pPr>
      <w:r>
        <w:rPr>
          <w:b/>
          <w:u w:val="single"/>
        </w:rPr>
        <w:t>Aanspraak niet afhankelijk van leveringsvorm</w:t>
      </w:r>
    </w:p>
    <w:p w:rsidR="00EE07DF" w:rsidRDefault="00EE07DF" w:rsidP="00EE07DF">
      <w:r>
        <w:t xml:space="preserve">Op grond van artikel 3.1.1 Wlz heeft een verzekerde met een Wlz-indicatie aanspraak op verpleging. De aard en inhoud van die aanspraak is niet afhankelijk van de leveringsvorm: de verpleging die kan worden </w:t>
      </w:r>
      <w:r w:rsidR="00971090">
        <w:t xml:space="preserve">geleverd of ingekocht </w:t>
      </w:r>
      <w:r>
        <w:t xml:space="preserve">met het </w:t>
      </w:r>
      <w:r w:rsidR="000C1078">
        <w:t>volledig pakket thuis (</w:t>
      </w:r>
      <w:r>
        <w:t>VPT</w:t>
      </w:r>
      <w:r w:rsidR="000C1078">
        <w:t>)</w:t>
      </w:r>
      <w:r>
        <w:t xml:space="preserve">, </w:t>
      </w:r>
      <w:r w:rsidR="000C1078">
        <w:t>modulair pakket thuis (</w:t>
      </w:r>
      <w:r>
        <w:t>MPT</w:t>
      </w:r>
      <w:r w:rsidR="000C1078">
        <w:t>)</w:t>
      </w:r>
      <w:r>
        <w:t xml:space="preserve"> of </w:t>
      </w:r>
      <w:r w:rsidR="000C1078">
        <w:t>het persoonsgebonden budget (</w:t>
      </w:r>
      <w:r>
        <w:t>PGB</w:t>
      </w:r>
      <w:r w:rsidR="000C1078">
        <w:t>)</w:t>
      </w:r>
      <w:r>
        <w:t xml:space="preserve"> is </w:t>
      </w:r>
      <w:r>
        <w:lastRenderedPageBreak/>
        <w:t>gelijk aan die bij verblijf in de instelling.</w:t>
      </w:r>
    </w:p>
    <w:p w:rsidR="008656BC" w:rsidRDefault="008656BC" w:rsidP="00EE07DF"/>
    <w:p w:rsidR="00152344" w:rsidRDefault="00152344" w:rsidP="00EE07DF">
      <w:pPr>
        <w:rPr>
          <w:b/>
          <w:u w:val="single"/>
        </w:rPr>
      </w:pPr>
      <w:r>
        <w:rPr>
          <w:b/>
          <w:u w:val="single"/>
        </w:rPr>
        <w:t>Aanspraak niet afhankelijk van het zorgprofiel (zorgzwaartepakket)</w:t>
      </w:r>
    </w:p>
    <w:p w:rsidR="00152344" w:rsidRDefault="00CF308A" w:rsidP="00EE07DF">
      <w:r>
        <w:t xml:space="preserve">Het kan zijn dat een verzekerde een zorgprofiel toegewezen heeft gekregen, waarin geen verpleging zit. </w:t>
      </w:r>
      <w:r w:rsidR="00EF3B0B">
        <w:t xml:space="preserve">De aanspraak is in de wet zelf (artikel 3.1.1 Wlz) geregeld, en kan niet worden beperkt door het zorgprofiel. </w:t>
      </w:r>
    </w:p>
    <w:p w:rsidR="00152344" w:rsidRPr="00152344" w:rsidRDefault="00152344" w:rsidP="00EE07DF"/>
    <w:p w:rsidR="000C1078" w:rsidRPr="000C1078" w:rsidRDefault="000C1078" w:rsidP="00EE07DF">
      <w:pPr>
        <w:rPr>
          <w:b/>
          <w:u w:val="single"/>
        </w:rPr>
      </w:pPr>
      <w:r>
        <w:rPr>
          <w:b/>
          <w:u w:val="single"/>
        </w:rPr>
        <w:t>Duiding</w:t>
      </w:r>
    </w:p>
    <w:p w:rsidR="00971090" w:rsidRDefault="00971090" w:rsidP="00971090">
      <w:r>
        <w:t>Bij de Wlz is, evenals bij de intramurale AWBZ, het uitgangspunt dat er sprake is van een samenhangend</w:t>
      </w:r>
      <w:r w:rsidR="00E43F78">
        <w:t xml:space="preserve"> pakket aan zorg (artikel 3.1.1</w:t>
      </w:r>
      <w:r>
        <w:t xml:space="preserve"> Blz). </w:t>
      </w:r>
    </w:p>
    <w:p w:rsidR="00971090" w:rsidRDefault="00971090" w:rsidP="00971090">
      <w:r>
        <w:t>Dit omvat in principe alle verpleegkundige zorg, ook de verpleging die noodzakelijk is vanwege een medisch specialistische behandeling, bijvoorbeeld als de medisch specialist wondverzorging of het toedienen van injecties voorschrijft.</w:t>
      </w:r>
    </w:p>
    <w:p w:rsidR="00F64E63" w:rsidRDefault="00F64E63" w:rsidP="00E25507"/>
    <w:p w:rsidR="003A2968" w:rsidRDefault="00C95D96" w:rsidP="00E25507">
      <w:r>
        <w:t xml:space="preserve">Alleen als de verpleegkundige zorg </w:t>
      </w:r>
      <w:r w:rsidRPr="00E15B1A">
        <w:rPr>
          <w:i/>
          <w:u w:val="single"/>
        </w:rPr>
        <w:t xml:space="preserve">direct </w:t>
      </w:r>
      <w:r>
        <w:t>wordt aangestuurd door de medisch specialist</w:t>
      </w:r>
      <w:r w:rsidR="007857B1">
        <w:t>, zoals bij nierdialyse</w:t>
      </w:r>
      <w:r w:rsidR="008656BC">
        <w:t>,</w:t>
      </w:r>
      <w:r>
        <w:t xml:space="preserve"> </w:t>
      </w:r>
      <w:r w:rsidR="002B21A5">
        <w:t xml:space="preserve">komt </w:t>
      </w:r>
      <w:r>
        <w:t>de verpleegkundige zorg niet ten laste van de</w:t>
      </w:r>
      <w:r w:rsidR="0068567F">
        <w:t xml:space="preserve"> Wlz maar ten laste van de Zvw.</w:t>
      </w:r>
      <w:r w:rsidR="008656BC">
        <w:t xml:space="preserve"> Het gaat dan om uitzonderlijke situaties, waarbij veelal ziekenhuisopname moet worden overwogen. </w:t>
      </w:r>
    </w:p>
    <w:p w:rsidR="003A2968" w:rsidRDefault="003A2968" w:rsidP="00E25507">
      <w:pPr>
        <w:rPr>
          <w:i/>
        </w:rPr>
      </w:pPr>
    </w:p>
    <w:tbl>
      <w:tblPr>
        <w:tblStyle w:val="Tabelraster"/>
        <w:tblW w:w="0" w:type="auto"/>
        <w:tblLook w:val="01E0"/>
      </w:tblPr>
      <w:tblGrid>
        <w:gridCol w:w="7654"/>
      </w:tblGrid>
      <w:tr w:rsidR="00971090" w:rsidRPr="00971090" w:rsidTr="00971090">
        <w:tc>
          <w:tcPr>
            <w:tcW w:w="7654" w:type="dxa"/>
          </w:tcPr>
          <w:p w:rsidR="00971090" w:rsidRPr="00971090" w:rsidRDefault="00971090" w:rsidP="002B21A5">
            <w:pPr>
              <w:rPr>
                <w:i/>
              </w:rPr>
            </w:pPr>
            <w:r w:rsidRPr="00971090">
              <w:rPr>
                <w:i/>
              </w:rPr>
              <w:t>Onder directe aansturing verstaan we dat de medisch specialist direct opdracht geeft voor de verpleegkundige handelingen, daarvoor aanwijzingen geeft, en het toezicht en de mogelijkheid tot tussenkomst door de medisch specialist voldoende is geregeld. Het gaat dus alleen om situaties zoals bedoeld in artikel 38 Wet BIG.</w:t>
            </w:r>
          </w:p>
        </w:tc>
      </w:tr>
    </w:tbl>
    <w:p w:rsidR="00E31D42" w:rsidRDefault="00E31D42" w:rsidP="00BF0ED9"/>
    <w:p w:rsidR="008656BC" w:rsidRDefault="008656BC" w:rsidP="00BF0ED9">
      <w:pPr>
        <w:rPr>
          <w:b/>
        </w:rPr>
      </w:pPr>
      <w:r>
        <w:rPr>
          <w:b/>
        </w:rPr>
        <w:t>Standpunt Zorginstituut Nederland:</w:t>
      </w:r>
    </w:p>
    <w:p w:rsidR="008656BC" w:rsidRDefault="008656BC" w:rsidP="00BF0ED9">
      <w:r>
        <w:t>De Wlz-aanspraak omvat in principe alle verpleging die noodzakelijk is. De leveringsvorm is daarbij niet van belang. Alleen in uitzonderlijke</w:t>
      </w:r>
      <w:r w:rsidR="00E15B1A">
        <w:t xml:space="preserve"> situaties, waarbij de medisch specialist de verpleegkundige zorg direct aanstuurt, kan </w:t>
      </w:r>
      <w:r w:rsidR="002B21A5">
        <w:t>de</w:t>
      </w:r>
      <w:r w:rsidR="00E15B1A">
        <w:t xml:space="preserve"> verpleging ten laste van de Zvw komen.</w:t>
      </w:r>
      <w:r w:rsidR="00E25507">
        <w:t xml:space="preserve"> </w:t>
      </w:r>
    </w:p>
    <w:p w:rsidR="00FF0278" w:rsidRDefault="00FF0278" w:rsidP="00FF0278">
      <w:r>
        <w:t xml:space="preserve">Onder directe aansturing verstaan we dat de medisch specialist direct opdracht geeft voor de verpleegkundige handelingen, daarvoor aanwijzingen geeft, </w:t>
      </w:r>
      <w:r w:rsidR="00462495">
        <w:t>waarbij</w:t>
      </w:r>
      <w:r>
        <w:t xml:space="preserve"> het toezicht en de mogelijkheid tot tussenkomst door de medisch specialist voldoende is geregeld. Het gaat dus om situaties zoals bedoeld in artikel 38 Wet BIG.</w:t>
      </w:r>
    </w:p>
    <w:p w:rsidR="00EB4DCE" w:rsidRDefault="00EB4DCE" w:rsidP="00BF0ED9"/>
    <w:p w:rsidR="00F64E63" w:rsidRDefault="008157DF" w:rsidP="00BF0ED9">
      <w:pPr>
        <w:rPr>
          <w:b/>
        </w:rPr>
      </w:pPr>
      <w:r>
        <w:rPr>
          <w:b/>
        </w:rPr>
        <w:t>Gevolgen voor de uitvoeringspraktijk</w:t>
      </w:r>
    </w:p>
    <w:p w:rsidR="008157DF" w:rsidRDefault="00152344" w:rsidP="00BF0ED9">
      <w:r>
        <w:t>Anders dan onder de AWBZ maakt het voor de vraag verpleging ten laste van de Zvw of de Wlz komt, in de Wlz niet uit of iemand thuis, op een plaats zonder of op een plaats met behandeling verblijft. Dat betekent dat in bepaalde gevallen verpleegkundige zorg die tot 1 januari 2015 tlv de Zvw kwam, nu ten laste van de Wlz komt.</w:t>
      </w:r>
    </w:p>
    <w:p w:rsidR="00822924" w:rsidRDefault="00822924" w:rsidP="00BF0ED9"/>
    <w:p w:rsidR="00822924" w:rsidRDefault="00822924" w:rsidP="00BF0ED9">
      <w:r>
        <w:t>De verpleegkundige zorg die ten laste van de Wlz komt, moet worden meegewogen bij de doelmatigheidsbeoordeling van de leveringsvormen.</w:t>
      </w:r>
    </w:p>
    <w:p w:rsidR="00EF3B0B" w:rsidRDefault="00EF3B0B" w:rsidP="00BF0ED9"/>
    <w:p w:rsidR="00EF3B0B" w:rsidRPr="008157DF" w:rsidRDefault="00EF3B0B" w:rsidP="00BF0ED9">
      <w:r>
        <w:t>We beseffen dat de pra</w:t>
      </w:r>
      <w:r w:rsidR="00E43F78">
        <w:t>ktijk op dit moment niet altijd in overeenstemming is met</w:t>
      </w:r>
      <w:r>
        <w:t xml:space="preserve"> bovenstaande standpunt. We hebben </w:t>
      </w:r>
      <w:r w:rsidR="000A2D89">
        <w:t>met dit standpunt</w:t>
      </w:r>
      <w:r>
        <w:t xml:space="preserve"> duidelijkheid willen scheppen over de uitle</w:t>
      </w:r>
      <w:r w:rsidR="000A2D89">
        <w:t>g</w:t>
      </w:r>
      <w:r>
        <w:t xml:space="preserve"> van de wet, en gaan er van uit dat partijen hier op een zorgvuldige en praktische manier invulling aan geven.</w:t>
      </w:r>
    </w:p>
    <w:sectPr w:rsidR="00EF3B0B" w:rsidRPr="008157DF" w:rsidSect="00734D5F">
      <w:headerReference w:type="default" r:id="rId7"/>
      <w:footerReference w:type="default" r:id="rId8"/>
      <w:headerReference w:type="first" r:id="rId9"/>
      <w:footerReference w:type="first" r:id="rId10"/>
      <w:pgSz w:w="11907" w:h="16839" w:code="9"/>
      <w:pgMar w:top="3118" w:right="2806" w:bottom="1077" w:left="1587" w:header="1791" w:footer="561" w:gutter="0"/>
      <w:paperSrc w:first="258" w:other="258"/>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0B" w:rsidRDefault="00EF3B0B">
      <w:r>
        <w:separator/>
      </w:r>
    </w:p>
  </w:endnote>
  <w:endnote w:type="continuationSeparator" w:id="0">
    <w:p w:rsidR="00EF3B0B" w:rsidRDefault="00EF3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Layout w:type="fixed"/>
      <w:tblCellMar>
        <w:left w:w="0" w:type="dxa"/>
        <w:right w:w="0" w:type="dxa"/>
      </w:tblCellMar>
      <w:tblLook w:val="0000"/>
    </w:tblPr>
    <w:tblGrid>
      <w:gridCol w:w="7752"/>
      <w:gridCol w:w="2148"/>
    </w:tblGrid>
    <w:tr w:rsidR="00EF3B0B">
      <w:tblPrEx>
        <w:tblCellMar>
          <w:top w:w="0" w:type="dxa"/>
          <w:bottom w:w="0" w:type="dxa"/>
        </w:tblCellMar>
      </w:tblPrEx>
      <w:trPr>
        <w:trHeight w:hRule="exact" w:val="240"/>
      </w:trPr>
      <w:tc>
        <w:tcPr>
          <w:tcW w:w="7752" w:type="dxa"/>
          <w:shd w:val="clear" w:color="auto" w:fill="auto"/>
        </w:tcPr>
        <w:bookmarkStart w:id="11" w:name="bmRubriceringVolgendeOnder"/>
        <w:p w:rsidR="00EF3B0B" w:rsidRPr="008C76BA" w:rsidRDefault="00EF3B0B" w:rsidP="007F3B0A">
          <w:pPr>
            <w:pStyle w:val="RRubricering"/>
          </w:pPr>
          <w:r>
            <w:fldChar w:fldCharType="begin"/>
          </w:r>
          <w:r>
            <w:instrText xml:space="preserve"> IF </w:instrText>
          </w:r>
          <w:fldSimple w:instr=" DOCPROPERTY  RubriceringAan ">
            <w:r>
              <w:instrText>UIT</w:instrText>
            </w:r>
          </w:fldSimple>
          <w:r>
            <w:instrText xml:space="preserve"> = "AAN" "</w:instrText>
          </w:r>
          <w:fldSimple w:instr=" DOCPROPERTY  RubriceringTekst ">
            <w:r>
              <w:instrText>vertrouwelijk</w:instrText>
            </w:r>
          </w:fldSimple>
          <w:r>
            <w:instrText xml:space="preserve">" "" </w:instrText>
          </w:r>
          <w:r>
            <w:fldChar w:fldCharType="end"/>
          </w:r>
          <w:bookmarkEnd w:id="11"/>
        </w:p>
      </w:tc>
      <w:tc>
        <w:tcPr>
          <w:tcW w:w="2148" w:type="dxa"/>
        </w:tcPr>
        <w:p w:rsidR="00EF3B0B" w:rsidRPr="006B1455" w:rsidRDefault="00EF3B0B" w:rsidP="00730B7C">
          <w:pPr>
            <w:pStyle w:val="RPaginanummer"/>
          </w:pPr>
          <w:r w:rsidRPr="006B1455">
            <w:t xml:space="preserve">Pagina </w:t>
          </w:r>
          <w:fldSimple w:instr=" PAGE   \* MERGEFORMAT ">
            <w:r w:rsidR="00352487">
              <w:rPr>
                <w:noProof/>
              </w:rPr>
              <w:t>2</w:t>
            </w:r>
          </w:fldSimple>
          <w:r w:rsidRPr="006B1455">
            <w:t xml:space="preserve"> van </w:t>
          </w:r>
          <w:fldSimple w:instr=" NUMPAGES  ">
            <w:r w:rsidR="00352487">
              <w:rPr>
                <w:noProof/>
              </w:rPr>
              <w:t>2</w:t>
            </w:r>
          </w:fldSimple>
        </w:p>
      </w:tc>
    </w:tr>
  </w:tbl>
  <w:p w:rsidR="00EF3B0B" w:rsidRDefault="00EF3B0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Layout w:type="fixed"/>
      <w:tblCellMar>
        <w:left w:w="0" w:type="dxa"/>
        <w:right w:w="0" w:type="dxa"/>
      </w:tblCellMar>
      <w:tblLook w:val="0000"/>
    </w:tblPr>
    <w:tblGrid>
      <w:gridCol w:w="7752"/>
      <w:gridCol w:w="2148"/>
    </w:tblGrid>
    <w:tr w:rsidR="00EF3B0B" w:rsidTr="00055243">
      <w:tblPrEx>
        <w:tblCellMar>
          <w:top w:w="0" w:type="dxa"/>
          <w:bottom w:w="0" w:type="dxa"/>
        </w:tblCellMar>
      </w:tblPrEx>
      <w:trPr>
        <w:trHeight w:hRule="exact" w:val="240"/>
      </w:trPr>
      <w:tc>
        <w:tcPr>
          <w:tcW w:w="7752" w:type="dxa"/>
        </w:tcPr>
        <w:bookmarkStart w:id="27" w:name="bmRubriceringEersteOnder"/>
        <w:p w:rsidR="00EF3B0B" w:rsidRPr="001D64DF" w:rsidRDefault="00EF3B0B" w:rsidP="00055243">
          <w:pPr>
            <w:pStyle w:val="RRubricering"/>
          </w:pPr>
          <w:r>
            <w:fldChar w:fldCharType="begin"/>
          </w:r>
          <w:r>
            <w:instrText xml:space="preserve"> IF </w:instrText>
          </w:r>
          <w:fldSimple w:instr=" DOCPROPERTY  RubriceringAan ">
            <w:r>
              <w:instrText>UIT</w:instrText>
            </w:r>
          </w:fldSimple>
          <w:r>
            <w:instrText xml:space="preserve"> = "AAN" "</w:instrText>
          </w:r>
          <w:fldSimple w:instr=" DOCPROPERTY  RubriceringTekst ">
            <w:r>
              <w:instrText>vertrouwelijk</w:instrText>
            </w:r>
          </w:fldSimple>
          <w:r>
            <w:instrText xml:space="preserve">" "" </w:instrText>
          </w:r>
          <w:r>
            <w:fldChar w:fldCharType="end"/>
          </w:r>
          <w:bookmarkEnd w:id="27"/>
        </w:p>
      </w:tc>
      <w:tc>
        <w:tcPr>
          <w:tcW w:w="2148" w:type="dxa"/>
        </w:tcPr>
        <w:p w:rsidR="00EF3B0B" w:rsidRPr="006B1455" w:rsidRDefault="00EF3B0B" w:rsidP="00730B7C">
          <w:pPr>
            <w:pStyle w:val="RPaginanummer"/>
          </w:pPr>
          <w:r w:rsidRPr="006B1455">
            <w:t xml:space="preserve">Pagina </w:t>
          </w:r>
          <w:fldSimple w:instr=" PAGE   \* MERGEFORMAT ">
            <w:r w:rsidR="00352487">
              <w:rPr>
                <w:noProof/>
              </w:rPr>
              <w:t>1</w:t>
            </w:r>
          </w:fldSimple>
          <w:r w:rsidRPr="006B1455">
            <w:t xml:space="preserve"> van </w:t>
          </w:r>
          <w:fldSimple w:instr=" NUMPAGES  ">
            <w:r w:rsidR="00352487">
              <w:rPr>
                <w:noProof/>
              </w:rPr>
              <w:t>2</w:t>
            </w:r>
          </w:fldSimple>
        </w:p>
      </w:tc>
    </w:tr>
  </w:tbl>
  <w:p w:rsidR="00EF3B0B" w:rsidRDefault="00EF3B0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0B" w:rsidRDefault="00EF3B0B">
      <w:r>
        <w:separator/>
      </w:r>
    </w:p>
  </w:footnote>
  <w:footnote w:type="continuationSeparator" w:id="0">
    <w:p w:rsidR="00EF3B0B" w:rsidRDefault="00EF3B0B">
      <w:r>
        <w:continuationSeparator/>
      </w:r>
    </w:p>
  </w:footnote>
  <w:footnote w:id="1">
    <w:p w:rsidR="00EF3B0B" w:rsidRDefault="00EF3B0B" w:rsidP="003A2968">
      <w:r>
        <w:rPr>
          <w:rStyle w:val="Voetnootmarkering"/>
        </w:rPr>
        <w:footnoteRef/>
      </w:r>
      <w:r>
        <w:t xml:space="preserve"> </w:t>
      </w:r>
      <w:r w:rsidRPr="003A2968">
        <w:rPr>
          <w:sz w:val="16"/>
          <w:szCs w:val="16"/>
        </w:rPr>
        <w:t>In artikel 3.1.5 Blz staat dat er geen recht is op Wlz zorg in de drie daar genoemde gevallen (palliatief terminale zorg, intensieve kindzorg en Jeugdzorg).</w:t>
      </w:r>
    </w:p>
    <w:p w:rsidR="00EF3B0B" w:rsidRDefault="00EF3B0B">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20" w:type="dxa"/>
      <w:tblLayout w:type="fixed"/>
      <w:tblCellMar>
        <w:left w:w="0" w:type="dxa"/>
        <w:right w:w="0" w:type="dxa"/>
      </w:tblCellMar>
      <w:tblLook w:val="0000"/>
    </w:tblPr>
    <w:tblGrid>
      <w:gridCol w:w="7520"/>
    </w:tblGrid>
    <w:tr w:rsidR="00EF3B0B" w:rsidRPr="00275984">
      <w:tblPrEx>
        <w:tblCellMar>
          <w:top w:w="0" w:type="dxa"/>
          <w:bottom w:w="0" w:type="dxa"/>
        </w:tblCellMar>
      </w:tblPrEx>
      <w:trPr>
        <w:trHeight w:hRule="exact" w:val="400"/>
      </w:trPr>
      <w:tc>
        <w:tcPr>
          <w:tcW w:w="7520" w:type="dxa"/>
          <w:shd w:val="clear" w:color="auto" w:fill="auto"/>
        </w:tcPr>
        <w:p w:rsidR="00EF3B0B" w:rsidRPr="00275984" w:rsidRDefault="00EF3B0B">
          <w:pPr>
            <w:rPr>
              <w:sz w:val="12"/>
              <w:szCs w:val="12"/>
            </w:rPr>
          </w:pPr>
        </w:p>
      </w:tc>
    </w:tr>
  </w:tbl>
  <w:p w:rsidR="00EF3B0B" w:rsidRDefault="00EF3B0B" w:rsidP="00055243">
    <w:pPr>
      <w:spacing w:line="640" w:lineRule="exact"/>
    </w:pPr>
  </w:p>
  <w:p w:rsidR="00EF3B0B" w:rsidRDefault="00EF3B0B" w:rsidP="00055243">
    <w:pPr>
      <w:pStyle w:val="RRubricering"/>
    </w:pPr>
    <w:bookmarkStart w:id="5" w:name="bmRubriceringVolgende"/>
    <w:r>
      <w:rPr>
        <w:noProof/>
      </w:rPr>
      <w:pict>
        <v:shapetype id="_x0000_t202" coordsize="21600,21600" o:spt="202" path="m,l,21600r21600,l21600,xe">
          <v:stroke joinstyle="miter"/>
          <v:path gradientshapeok="t" o:connecttype="rect"/>
        </v:shapetype>
        <v:shape id="_x0000_s2059" type="#_x0000_t202" style="position:absolute;margin-left:466.35pt;margin-top:155.95pt;width:100.65pt;height:629.95pt;z-index:251658240;mso-position-horizontal-relative:page;mso-position-vertical-relative:page" filled="f" stroked="f">
          <v:textbox style="mso-next-textbox:#_x0000_s2059" inset="0,0,0,0">
            <w:txbxContent>
              <w:p w:rsidR="00EF3B0B" w:rsidRDefault="00EF3B0B" w:rsidP="00055243">
                <w:pPr>
                  <w:pStyle w:val="RAfzend-kopje"/>
                </w:pPr>
                <w:bookmarkStart w:id="6" w:name="bmOnderdeelVolgende"/>
                <w:r>
                  <w:t>Zorginstituut Nederland</w:t>
                </w:r>
                <w:bookmarkEnd w:id="6"/>
              </w:p>
              <w:p w:rsidR="00EF3B0B" w:rsidRDefault="00EF3B0B" w:rsidP="00055243">
                <w:pPr>
                  <w:pStyle w:val="RAfzend-invulling"/>
                </w:pPr>
                <w:bookmarkStart w:id="7" w:name="bmAfdelingVolgende"/>
                <w:r>
                  <w:t>Pakket</w:t>
                </w:r>
                <w:bookmarkEnd w:id="7"/>
              </w:p>
              <w:p w:rsidR="00EF3B0B" w:rsidRPr="006C159F" w:rsidRDefault="00EF3B0B" w:rsidP="006C159F">
                <w:pPr>
                  <w:pStyle w:val="RAfzend-witregel-groot"/>
                </w:pPr>
                <w:bookmarkStart w:id="8" w:name="bmTeamVolgende"/>
                <w:bookmarkEnd w:id="8"/>
              </w:p>
              <w:p w:rsidR="00EF3B0B" w:rsidRPr="000A174A" w:rsidRDefault="00EF3B0B" w:rsidP="00055243">
                <w:pPr>
                  <w:pStyle w:val="RAfzend-kopje"/>
                </w:pPr>
                <w:r w:rsidRPr="000A174A">
                  <w:t>Datum</w:t>
                </w:r>
              </w:p>
              <w:p w:rsidR="00EF3B0B" w:rsidRDefault="00EF3B0B" w:rsidP="00055243">
                <w:pPr>
                  <w:pStyle w:val="RAfzend-invulling"/>
                </w:pPr>
                <w:bookmarkStart w:id="9" w:name="bmDatumVolgende"/>
                <w:r>
                  <w:t>20 april 2015</w:t>
                </w:r>
                <w:bookmarkEnd w:id="9"/>
              </w:p>
              <w:p w:rsidR="00EF3B0B" w:rsidRDefault="00EF3B0B" w:rsidP="00055243">
                <w:pPr>
                  <w:pStyle w:val="RAfzend-witregel-klein"/>
                </w:pPr>
              </w:p>
              <w:p w:rsidR="00EF3B0B" w:rsidRDefault="00EF3B0B" w:rsidP="00055243">
                <w:pPr>
                  <w:pStyle w:val="RAfzend-kopje"/>
                </w:pPr>
                <w:r>
                  <w:t>Onze referentie</w:t>
                </w:r>
              </w:p>
              <w:p w:rsidR="00EF3B0B" w:rsidRPr="00601612" w:rsidRDefault="00EF3B0B" w:rsidP="00055243">
                <w:pPr>
                  <w:pStyle w:val="RAfzend-invulling"/>
                </w:pPr>
                <w:bookmarkStart w:id="10" w:name="bmOnzeReferentieVolgende"/>
                <w:r>
                  <w:t>2015047455</w:t>
                </w:r>
                <w:bookmarkEnd w:id="10"/>
              </w:p>
              <w:p w:rsidR="00EF3B0B" w:rsidRPr="009240D8" w:rsidRDefault="00EF3B0B" w:rsidP="00055243"/>
            </w:txbxContent>
          </v:textbox>
          <w10:wrap anchorx="page" anchory="page"/>
        </v:shape>
      </w:pict>
    </w:r>
    <w:r>
      <w:fldChar w:fldCharType="begin"/>
    </w:r>
    <w:r>
      <w:instrText xml:space="preserve"> IF </w:instrText>
    </w:r>
    <w:fldSimple w:instr=" DOCPROPERTY  RubriceringAan ">
      <w:r>
        <w:instrText>UIT</w:instrText>
      </w:r>
    </w:fldSimple>
    <w:r>
      <w:instrText xml:space="preserve"> = "AAN" "</w:instrText>
    </w:r>
  </w:p>
  <w:p w:rsidR="00EF3B0B" w:rsidRDefault="00EF3B0B" w:rsidP="00055243">
    <w:pPr>
      <w:pStyle w:val="RRubricering"/>
    </w:pPr>
    <w:fldSimple w:instr=" DOCPROPERTY  RubriceringTekst ">
      <w:r>
        <w:instrText>vertrouwelijk</w:instrText>
      </w:r>
    </w:fldSimple>
  </w:p>
  <w:p w:rsidR="00EF3B0B" w:rsidRDefault="00EF3B0B" w:rsidP="00055243">
    <w:pPr>
      <w:pStyle w:val="RRubricering"/>
    </w:pPr>
  </w:p>
  <w:p w:rsidR="00EF3B0B" w:rsidRDefault="00EF3B0B" w:rsidP="00055243">
    <w:pPr>
      <w:pStyle w:val="RRubricering"/>
    </w:pPr>
    <w:r>
      <w:instrText xml:space="preserve"> " "" </w:instrText>
    </w:r>
    <w:r>
      <w:fldChar w:fldCharType="end"/>
    </w:r>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0B" w:rsidRDefault="00EF3B0B">
    <w:pPr>
      <w:pStyle w:val="Koptekst"/>
    </w:pPr>
    <w:r>
      <w:rPr>
        <w:noProof/>
        <w:szCs w:val="18"/>
      </w:rPr>
      <w:pict>
        <v:shapetype id="_x0000_t202" coordsize="21600,21600" o:spt="202" path="m,l,21600r21600,l21600,xe">
          <v:stroke joinstyle="miter"/>
          <v:path gradientshapeok="t" o:connecttype="rect"/>
        </v:shapetype>
        <v:shape id="shpLogo" o:spid="_x0000_s2060" type="#_x0000_t202" alt="Tekstvak:  &#10;&#10;&#10;" style="position:absolute;margin-left:193.7pt;margin-top:-4.5pt;width:316.9pt;height:137.75pt;z-index:251659264;visibility:visible;mso-position-vertical-relative:page" filled="f" stroked="f">
          <v:textbox style="mso-next-textbox:#shpLogo">
            <w:txbxContent>
              <w:tbl>
                <w:tblPr>
                  <w:tblW w:w="0" w:type="auto"/>
                  <w:tblLayout w:type="fixed"/>
                  <w:tblCellMar>
                    <w:left w:w="0" w:type="dxa"/>
                    <w:right w:w="0" w:type="dxa"/>
                  </w:tblCellMar>
                  <w:tblLook w:val="0000"/>
                </w:tblPr>
                <w:tblGrid>
                  <w:gridCol w:w="737"/>
                  <w:gridCol w:w="5263"/>
                </w:tblGrid>
                <w:tr w:rsidR="00EF3B0B">
                  <w:tblPrEx>
                    <w:tblCellMar>
                      <w:top w:w="0" w:type="dxa"/>
                      <w:bottom w:w="0" w:type="dxa"/>
                    </w:tblCellMar>
                  </w:tblPrEx>
                  <w:trPr>
                    <w:trHeight w:val="2636"/>
                  </w:trPr>
                  <w:tc>
                    <w:tcPr>
                      <w:tcW w:w="737" w:type="dxa"/>
                      <w:shd w:val="clear" w:color="auto" w:fill="auto"/>
                    </w:tcPr>
                    <w:p w:rsidR="00EF3B0B" w:rsidRPr="00972700" w:rsidRDefault="00352487">
                      <w:r>
                        <w:rPr>
                          <w:noProof/>
                        </w:rPr>
                        <w:drawing>
                          <wp:inline distT="0" distB="0" distL="0" distR="0">
                            <wp:extent cx="469900" cy="1276350"/>
                            <wp:effectExtent l="19050" t="0" r="6350" b="0"/>
                            <wp:docPr id="1" name="Afbeelding 1" descr="Lint_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_0_1"/>
                                    <pic:cNvPicPr>
                                      <a:picLocks noChangeAspect="1" noChangeArrowheads="1"/>
                                    </pic:cNvPicPr>
                                  </pic:nvPicPr>
                                  <pic:blipFill>
                                    <a:blip r:embed="rId1"/>
                                    <a:srcRect/>
                                    <a:stretch>
                                      <a:fillRect/>
                                    </a:stretch>
                                  </pic:blipFill>
                                  <pic:spPr bwMode="auto">
                                    <a:xfrm>
                                      <a:off x="0" y="0"/>
                                      <a:ext cx="469900" cy="1276350"/>
                                    </a:xfrm>
                                    <a:prstGeom prst="rect">
                                      <a:avLst/>
                                    </a:prstGeom>
                                    <a:noFill/>
                                    <a:ln w="9525">
                                      <a:noFill/>
                                      <a:miter lim="800000"/>
                                      <a:headEnd/>
                                      <a:tailEnd/>
                                    </a:ln>
                                  </pic:spPr>
                                </pic:pic>
                              </a:graphicData>
                            </a:graphic>
                          </wp:inline>
                        </w:drawing>
                      </w:r>
                      <w:r>
                        <w:rPr>
                          <w:noProof/>
                          <w:vanish/>
                        </w:rPr>
                        <w:drawing>
                          <wp:inline distT="0" distB="0" distL="0" distR="0">
                            <wp:extent cx="469900" cy="1320800"/>
                            <wp:effectExtent l="19050" t="0" r="6350" b="0"/>
                            <wp:docPr id="2" name="Afbeelding 2" descr="Lint_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t_0_2"/>
                                    <pic:cNvPicPr>
                                      <a:picLocks noChangeAspect="1" noChangeArrowheads="1"/>
                                    </pic:cNvPicPr>
                                  </pic:nvPicPr>
                                  <pic:blipFill>
                                    <a:blip r:embed="rId2"/>
                                    <a:srcRect/>
                                    <a:stretch>
                                      <a:fillRect/>
                                    </a:stretch>
                                  </pic:blipFill>
                                  <pic:spPr bwMode="auto">
                                    <a:xfrm>
                                      <a:off x="0" y="0"/>
                                      <a:ext cx="469900" cy="1320800"/>
                                    </a:xfrm>
                                    <a:prstGeom prst="rect">
                                      <a:avLst/>
                                    </a:prstGeom>
                                    <a:noFill/>
                                    <a:ln w="9525">
                                      <a:noFill/>
                                      <a:miter lim="800000"/>
                                      <a:headEnd/>
                                      <a:tailEnd/>
                                    </a:ln>
                                  </pic:spPr>
                                </pic:pic>
                              </a:graphicData>
                            </a:graphic>
                          </wp:inline>
                        </w:drawing>
                      </w:r>
                    </w:p>
                  </w:tc>
                  <w:tc>
                    <w:tcPr>
                      <w:tcW w:w="5263" w:type="dxa"/>
                      <w:shd w:val="clear" w:color="auto" w:fill="auto"/>
                    </w:tcPr>
                    <w:p w:rsidR="00EF3B0B" w:rsidRDefault="00352487">
                      <w:r>
                        <w:rPr>
                          <w:noProof/>
                        </w:rPr>
                        <w:drawing>
                          <wp:inline distT="0" distB="0" distL="0" distR="0">
                            <wp:extent cx="2343150" cy="1581150"/>
                            <wp:effectExtent l="19050" t="0" r="0" b="0"/>
                            <wp:docPr id="3" name="Afbeelding 3" descr="Woordmerk_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rdmerk_1_0"/>
                                    <pic:cNvPicPr>
                                      <a:picLocks noChangeAspect="1" noChangeArrowheads="1"/>
                                    </pic:cNvPicPr>
                                  </pic:nvPicPr>
                                  <pic:blipFill>
                                    <a:blip r:embed="rId3"/>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EF3B0B" w:rsidRDefault="00EF3B0B" w:rsidP="00160BAF"/>
            </w:txbxContent>
          </v:textbox>
          <w10:wrap anchory="page"/>
        </v:shape>
      </w:pict>
    </w:r>
    <w:r>
      <w:rPr>
        <w:noProof/>
        <w:szCs w:val="18"/>
      </w:rPr>
      <w:pict>
        <v:shape id="_x0000_s2054" type="#_x0000_t202" style="position:absolute;margin-left:-5pt;margin-top:-68.65pt;width:170pt;height:108pt;z-index:251657216" filled="f" stroked="f">
          <v:textbox>
            <w:txbxContent>
              <w:p w:rsidR="00EF3B0B" w:rsidRPr="002D5122" w:rsidRDefault="00EF3B0B" w:rsidP="00534136">
                <w:pPr>
                  <w:rPr>
                    <w:sz w:val="14"/>
                    <w:szCs w:val="14"/>
                  </w:rPr>
                </w:pPr>
                <w:bookmarkStart w:id="12" w:name="bmTestMarkering"/>
                <w:bookmarkEnd w:id="12"/>
              </w:p>
            </w:txbxContent>
          </v:textbox>
        </v:shape>
      </w:pict>
    </w:r>
    <w:r w:rsidRPr="00E9342F">
      <w:rPr>
        <w:szCs w:val="18"/>
        <w:lang w:val="en-US" w:eastAsia="en-US"/>
      </w:rPr>
      <w:pict>
        <v:shape id="_x0000_s2050" type="#_x0000_t202" style="position:absolute;margin-left:467.8pt;margin-top:155.95pt;width:100.65pt;height:620.95pt;z-index:251656192;mso-position-horizontal-relative:page;mso-position-vertical-relative:page" filled="f" stroked="f">
          <v:textbox style="mso-next-textbox:#_x0000_s2050" inset="0,0,0,0">
            <w:txbxContent>
              <w:p w:rsidR="00EF3B0B" w:rsidRDefault="00EF3B0B" w:rsidP="00EF6520">
                <w:pPr>
                  <w:pStyle w:val="RAfzend-kopje"/>
                </w:pPr>
                <w:bookmarkStart w:id="13" w:name="bmOnderdeelEerste"/>
                <w:r>
                  <w:t>Zorginstituut Nederland</w:t>
                </w:r>
                <w:bookmarkEnd w:id="13"/>
              </w:p>
              <w:p w:rsidR="00EF3B0B" w:rsidRDefault="00EF3B0B" w:rsidP="00EF6520">
                <w:pPr>
                  <w:pStyle w:val="RAfzend-invulling"/>
                </w:pPr>
                <w:bookmarkStart w:id="14" w:name="bmAfdelingEerste"/>
                <w:r>
                  <w:t>Pakket</w:t>
                </w:r>
                <w:bookmarkEnd w:id="14"/>
              </w:p>
              <w:p w:rsidR="00EF3B0B" w:rsidRPr="00901F73" w:rsidRDefault="00EF3B0B" w:rsidP="00EF6520">
                <w:pPr>
                  <w:pStyle w:val="RAfzend-witregel-klein"/>
                </w:pPr>
                <w:bookmarkStart w:id="15" w:name="bmTeamEerste"/>
                <w:bookmarkEnd w:id="15"/>
              </w:p>
              <w:p w:rsidR="00EF3B0B" w:rsidRPr="009240D8" w:rsidRDefault="00EF3B0B" w:rsidP="00C549F2">
                <w:pPr>
                  <w:pStyle w:val="RAfzend-invulling"/>
                </w:pPr>
                <w:bookmarkStart w:id="16" w:name="bmAfzenderAdres"/>
                <w:r>
                  <w:t>Eekholt 4</w:t>
                </w:r>
                <w:bookmarkEnd w:id="16"/>
              </w:p>
              <w:p w:rsidR="00EF3B0B" w:rsidRPr="009240D8" w:rsidRDefault="00EF3B0B" w:rsidP="00C549F2">
                <w:pPr>
                  <w:pStyle w:val="RAfzend-invulling"/>
                </w:pPr>
                <w:bookmarkStart w:id="17" w:name="bmAfzenderPCWoonplaats"/>
                <w:r>
                  <w:t>1112 XH  Diemen</w:t>
                </w:r>
                <w:bookmarkEnd w:id="17"/>
              </w:p>
              <w:p w:rsidR="00EF3B0B" w:rsidRPr="00BF0ED9" w:rsidRDefault="00EF3B0B" w:rsidP="00C549F2">
                <w:pPr>
                  <w:pStyle w:val="RAfzend-invulling"/>
                  <w:rPr>
                    <w:lang w:val="en-GB"/>
                  </w:rPr>
                </w:pPr>
                <w:bookmarkStart w:id="18" w:name="bmPostAdres"/>
                <w:r w:rsidRPr="00BF0ED9">
                  <w:rPr>
                    <w:lang w:val="en-GB"/>
                  </w:rPr>
                  <w:t>Postbus 320</w:t>
                </w:r>
                <w:bookmarkEnd w:id="18"/>
              </w:p>
              <w:p w:rsidR="00EF3B0B" w:rsidRPr="00BF0ED9" w:rsidRDefault="00EF3B0B" w:rsidP="00C549F2">
                <w:pPr>
                  <w:pStyle w:val="RAfzend-invulling"/>
                  <w:rPr>
                    <w:lang w:val="en-GB"/>
                  </w:rPr>
                </w:pPr>
                <w:bookmarkStart w:id="19" w:name="bmPostAdresPCWoonplaats"/>
                <w:r w:rsidRPr="00BF0ED9">
                  <w:rPr>
                    <w:lang w:val="en-GB"/>
                  </w:rPr>
                  <w:t>1110 AH  Diemen</w:t>
                </w:r>
                <w:bookmarkEnd w:id="19"/>
              </w:p>
              <w:p w:rsidR="00EF3B0B" w:rsidRPr="00BF0ED9" w:rsidRDefault="00EF3B0B" w:rsidP="00C549F2">
                <w:pPr>
                  <w:pStyle w:val="RAfzend-invulling"/>
                  <w:rPr>
                    <w:lang w:val="en-GB"/>
                  </w:rPr>
                </w:pPr>
                <w:bookmarkStart w:id="20" w:name="bmAfzenderWebsite"/>
                <w:r w:rsidRPr="00BF0ED9">
                  <w:rPr>
                    <w:lang w:val="en-GB"/>
                  </w:rPr>
                  <w:t>www.zorginstituutnederland.nl</w:t>
                </w:r>
                <w:bookmarkEnd w:id="20"/>
              </w:p>
              <w:p w:rsidR="00EF3B0B" w:rsidRPr="0040338E" w:rsidRDefault="00EF3B0B" w:rsidP="006C159F">
                <w:pPr>
                  <w:pStyle w:val="RAfzend-invulling"/>
                </w:pPr>
                <w:bookmarkStart w:id="21" w:name="bmAfzenderEmail"/>
                <w:r>
                  <w:t>info@zinl.nl</w:t>
                </w:r>
                <w:bookmarkEnd w:id="21"/>
              </w:p>
              <w:p w:rsidR="00EF3B0B" w:rsidRPr="009240D8" w:rsidRDefault="00EF3B0B" w:rsidP="00C549F2">
                <w:pPr>
                  <w:pStyle w:val="RAfzend-witregel-klein"/>
                </w:pPr>
              </w:p>
              <w:p w:rsidR="00EF3B0B" w:rsidRDefault="00EF3B0B" w:rsidP="00EF6520">
                <w:pPr>
                  <w:pStyle w:val="RAfzend-invulling"/>
                </w:pPr>
                <w:r>
                  <w:t xml:space="preserve">T </w:t>
                </w:r>
                <w:bookmarkStart w:id="22" w:name="bmAfzenderTelefoon"/>
                <w:r>
                  <w:t>+31 (0)20 797 89 59</w:t>
                </w:r>
                <w:bookmarkEnd w:id="22"/>
              </w:p>
              <w:p w:rsidR="00EF3B0B" w:rsidRDefault="00EF3B0B" w:rsidP="00EF6520">
                <w:pPr>
                  <w:pStyle w:val="RAfzend-witregel-klein"/>
                </w:pPr>
              </w:p>
              <w:p w:rsidR="00EF3B0B" w:rsidRDefault="00EF3B0B" w:rsidP="00EF6520">
                <w:pPr>
                  <w:pStyle w:val="RAfzend-kopje"/>
                </w:pPr>
                <w:r w:rsidRPr="00092799">
                  <w:t>Contactpersoon</w:t>
                </w:r>
              </w:p>
              <w:p w:rsidR="00EF3B0B" w:rsidRPr="00BF0ED9" w:rsidRDefault="00EF3B0B" w:rsidP="00EF6520">
                <w:pPr>
                  <w:pStyle w:val="RAfzend-invulling"/>
                  <w:rPr>
                    <w:lang w:val="en-GB"/>
                  </w:rPr>
                </w:pPr>
                <w:bookmarkStart w:id="23" w:name="bmRechtsNaamContactpersoon"/>
                <w:r w:rsidRPr="00BF0ED9">
                  <w:rPr>
                    <w:lang w:val="en-GB"/>
                  </w:rPr>
                  <w:t>drs. A.M. Hopman</w:t>
                </w:r>
                <w:bookmarkEnd w:id="23"/>
              </w:p>
              <w:p w:rsidR="00EF3B0B" w:rsidRPr="00BF0ED9" w:rsidRDefault="00EF3B0B" w:rsidP="00EF6520">
                <w:pPr>
                  <w:pStyle w:val="RAfzend-invulling"/>
                  <w:rPr>
                    <w:lang w:val="en-GB"/>
                  </w:rPr>
                </w:pPr>
                <w:r w:rsidRPr="00BF0ED9">
                  <w:rPr>
                    <w:lang w:val="en-GB"/>
                  </w:rPr>
                  <w:t xml:space="preserve">T </w:t>
                </w:r>
                <w:bookmarkStart w:id="24" w:name="bmRechtsDoorkiesnummer"/>
                <w:r w:rsidRPr="00BF0ED9">
                  <w:rPr>
                    <w:lang w:val="en-GB"/>
                  </w:rPr>
                  <w:t>+31 (0)20 797 86 01</w:t>
                </w:r>
                <w:bookmarkEnd w:id="24"/>
              </w:p>
              <w:p w:rsidR="00EF3B0B" w:rsidRPr="00BF0ED9" w:rsidRDefault="00EF3B0B" w:rsidP="00EF6520">
                <w:pPr>
                  <w:pStyle w:val="RAfzend-witregel-groot"/>
                  <w:rPr>
                    <w:lang w:val="en-GB"/>
                  </w:rPr>
                </w:pPr>
              </w:p>
              <w:p w:rsidR="00EF3B0B" w:rsidRDefault="00EF3B0B" w:rsidP="006C159F">
                <w:pPr>
                  <w:pStyle w:val="RAfzend-kopje"/>
                </w:pPr>
                <w:r>
                  <w:t>Datum</w:t>
                </w:r>
              </w:p>
              <w:p w:rsidR="00EF3B0B" w:rsidRPr="00E52098" w:rsidRDefault="00EF3B0B" w:rsidP="006C159F">
                <w:pPr>
                  <w:pStyle w:val="RAfzend-invulling"/>
                </w:pPr>
                <w:bookmarkStart w:id="25" w:name="bmRechtsDatum"/>
                <w:r>
                  <w:t>20 april 2015</w:t>
                </w:r>
                <w:bookmarkEnd w:id="25"/>
              </w:p>
              <w:p w:rsidR="00EF3B0B" w:rsidRPr="00E9559B" w:rsidRDefault="00EF3B0B" w:rsidP="006C159F">
                <w:pPr>
                  <w:pStyle w:val="RAfzend-witregel-klein"/>
                </w:pPr>
              </w:p>
              <w:p w:rsidR="00EF3B0B" w:rsidRDefault="00EF3B0B" w:rsidP="001D1D7C">
                <w:pPr>
                  <w:pStyle w:val="RAfzend-kopje"/>
                </w:pPr>
                <w:r>
                  <w:t>Onze referentie</w:t>
                </w:r>
              </w:p>
              <w:p w:rsidR="00EF3B0B" w:rsidRPr="00E52098" w:rsidRDefault="00EF3B0B" w:rsidP="001D1D7C">
                <w:pPr>
                  <w:pStyle w:val="RAfzend-invulling"/>
                </w:pPr>
                <w:bookmarkStart w:id="26" w:name="bmRechtsOnzeReferentie"/>
                <w:r>
                  <w:t>2015047455</w:t>
                </w:r>
                <w:bookmarkEnd w:id="26"/>
              </w:p>
              <w:p w:rsidR="00EF3B0B" w:rsidRDefault="00EF3B0B" w:rsidP="00EF6520">
                <w:pPr>
                  <w:pStyle w:val="RAfzend-witregel-klein"/>
                </w:pPr>
              </w:p>
              <w:p w:rsidR="00EF3B0B" w:rsidRDefault="00EF3B0B" w:rsidP="00EF6520">
                <w:pPr>
                  <w:pStyle w:val="RAfzend-voorwaarden"/>
                </w:pPr>
              </w:p>
              <w:p w:rsidR="00EF3B0B" w:rsidRDefault="00EF3B0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717"/>
    <w:multiLevelType w:val="hybridMultilevel"/>
    <w:tmpl w:val="158259AA"/>
    <w:lvl w:ilvl="0" w:tplc="6C9C06E6">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7FD2072"/>
    <w:multiLevelType w:val="hybridMultilevel"/>
    <w:tmpl w:val="83F6DB14"/>
    <w:lvl w:ilvl="0" w:tplc="39388F42">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12E3400"/>
    <w:multiLevelType w:val="hybridMultilevel"/>
    <w:tmpl w:val="AB289E9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4467B51"/>
    <w:multiLevelType w:val="hybridMultilevel"/>
    <w:tmpl w:val="DB62EEF8"/>
    <w:lvl w:ilvl="0" w:tplc="F460BC28">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5871183"/>
    <w:multiLevelType w:val="hybridMultilevel"/>
    <w:tmpl w:val="28606758"/>
    <w:lvl w:ilvl="0" w:tplc="9EBABBB8">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7">
    <w:nsid w:val="396F04A4"/>
    <w:multiLevelType w:val="hybridMultilevel"/>
    <w:tmpl w:val="47A02608"/>
    <w:lvl w:ilvl="0" w:tplc="3A765098">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8">
    <w:nsid w:val="3D243D5B"/>
    <w:multiLevelType w:val="hybridMultilevel"/>
    <w:tmpl w:val="1F683D84"/>
    <w:lvl w:ilvl="0" w:tplc="B52262AE">
      <w:start w:val="1"/>
      <w:numFmt w:val="bullet"/>
      <w:lvlRestart w:val="0"/>
      <w:pStyle w:val="ROpsomming-bolletjes"/>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24F07AF"/>
    <w:multiLevelType w:val="hybridMultilevel"/>
    <w:tmpl w:val="0D3AE4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num w:numId="1">
    <w:abstractNumId w:val="1"/>
  </w:num>
  <w:num w:numId="2">
    <w:abstractNumId w:val="8"/>
  </w:num>
  <w:num w:numId="3">
    <w:abstractNumId w:val="7"/>
  </w:num>
  <w:num w:numId="4">
    <w:abstractNumId w:val="0"/>
  </w:num>
  <w:num w:numId="5">
    <w:abstractNumId w:val="3"/>
  </w:num>
  <w:num w:numId="6">
    <w:abstractNumId w:val="4"/>
  </w:num>
  <w:num w:numId="7">
    <w:abstractNumId w:val="5"/>
  </w:num>
  <w:num w:numId="8">
    <w:abstractNumId w:val="5"/>
  </w:num>
  <w:num w:numId="9">
    <w:abstractNumId w:val="5"/>
  </w:num>
  <w:num w:numId="10">
    <w:abstractNumId w:val="5"/>
  </w:num>
  <w:num w:numId="11">
    <w:abstractNumId w:val="6"/>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DOCS_AFZENDERCODE" w:val="3.113.0"/>
    <w:docVar w:name="DOCSAfd" w:val="ZORG-ZA"/>
    <w:docVar w:name="DOCSAfdeling" w:val="Pakket"/>
    <w:docVar w:name="DOCSAfdelingID" w:val="113"/>
    <w:docVar w:name="DOCSAfzenderBezoekAdres" w:val="Eekholt 4"/>
    <w:docVar w:name="DOCSAfzenderBezoekPC" w:val="1112 XH"/>
    <w:docVar w:name="DOCSAfzenderBezoekPlaats" w:val="Diemen"/>
    <w:docVar w:name="DOCSAfzendercode" w:val="3.113.0"/>
    <w:docVar w:name="DOCSAfzenderEmail" w:val="info@zinl.nl"/>
    <w:docVar w:name="DOCSAfzenderPostbus" w:val="Postbus 320"/>
    <w:docVar w:name="DOCSAfzenderPostbusPC" w:val="1110 AH"/>
    <w:docVar w:name="DOCSAfzenderPostbusPlaats" w:val="Diemen"/>
    <w:docVar w:name="DOCSAfzenderTelefoonnummer" w:val="+31 (0)20 797 89 59"/>
    <w:docVar w:name="DOCSAfzenderWebsite" w:val="www.zorginstituutnederland.nl"/>
    <w:docVar w:name="DOCSBehandelaar" w:val="drs. A.M. Hopman"/>
    <w:docVar w:name="DOCSBereikbaarheidID" w:val="400"/>
    <w:docVar w:name="DOCSContactpersoon" w:val="J"/>
    <w:docVar w:name="DOCSCreationDate" w:val="2015-04-20"/>
    <w:docVar w:name="DOCSDatum" w:val="20 april 2015"/>
    <w:docVar w:name="DOCSDocNr" w:val="2015047455"/>
    <w:docVar w:name="DOCSDoorkiesNr" w:val="+31 (0)20 797 86 01"/>
    <w:docVar w:name="DOCSHuisstijl" w:val="HS201307"/>
    <w:docVar w:name="DOCSIncAan" w:val="De heer of mevrouw Regiegroepje HLZ"/>
    <w:docVar w:name="DOCSIncAanhef" w:val="Geachte heer of mevrouw,"/>
    <w:docVar w:name="DOCSIncTav" w:val="T.a.v. de heer of mevrouw Regiegroepje HLZ"/>
    <w:docVar w:name="DOCSNAWGeadr" w:val="N.v.t."/>
    <w:docVar w:name="DOCSNAWNr" w:val="0"/>
    <w:docVar w:name="DOCSOms" w:val="Verpleging Wlz en Zvw"/>
    <w:docVar w:name="DOCSOnderdeel" w:val="Zorginstituut Nederland"/>
    <w:docVar w:name="DOCSOnderdeelID" w:val="0"/>
    <w:docVar w:name="DOCSOnsKenmerk" w:val="ZA/2015047455"/>
    <w:docVar w:name="DOCSOpenbaarheid" w:val="OPENBAAR"/>
    <w:docVar w:name="DOCSOrg" w:val="Regiegroepje HLZ"/>
    <w:docVar w:name="DOCSProduktcode" w:val="0530"/>
    <w:docVar w:name="DOCSRetouradres" w:val="Postbus 320, 1110 AH Diemen"/>
    <w:docVar w:name="DOCSTeam" w:val=" "/>
    <w:docVar w:name="DOCSTeamID" w:val="0"/>
  </w:docVars>
  <w:rsids>
    <w:rsidRoot w:val="00734D5F"/>
    <w:rsid w:val="00015826"/>
    <w:rsid w:val="00030147"/>
    <w:rsid w:val="00040EDC"/>
    <w:rsid w:val="00055243"/>
    <w:rsid w:val="0005687E"/>
    <w:rsid w:val="00081932"/>
    <w:rsid w:val="000A2D89"/>
    <w:rsid w:val="000B719D"/>
    <w:rsid w:val="000C1078"/>
    <w:rsid w:val="000D4E35"/>
    <w:rsid w:val="000E4F76"/>
    <w:rsid w:val="00110FF6"/>
    <w:rsid w:val="00152344"/>
    <w:rsid w:val="00160BAF"/>
    <w:rsid w:val="00172F47"/>
    <w:rsid w:val="001C63E7"/>
    <w:rsid w:val="001C781A"/>
    <w:rsid w:val="001D1D7C"/>
    <w:rsid w:val="001E16FE"/>
    <w:rsid w:val="001E41FE"/>
    <w:rsid w:val="001E5581"/>
    <w:rsid w:val="00200BD6"/>
    <w:rsid w:val="00207CE5"/>
    <w:rsid w:val="00215F6D"/>
    <w:rsid w:val="00226CE8"/>
    <w:rsid w:val="002352E1"/>
    <w:rsid w:val="002608C0"/>
    <w:rsid w:val="002609E1"/>
    <w:rsid w:val="00287630"/>
    <w:rsid w:val="002B0516"/>
    <w:rsid w:val="002B21A5"/>
    <w:rsid w:val="002D09CA"/>
    <w:rsid w:val="002D4C63"/>
    <w:rsid w:val="002E074B"/>
    <w:rsid w:val="002E6B84"/>
    <w:rsid w:val="00324326"/>
    <w:rsid w:val="003337B9"/>
    <w:rsid w:val="00346AFF"/>
    <w:rsid w:val="00347E32"/>
    <w:rsid w:val="00352487"/>
    <w:rsid w:val="00371140"/>
    <w:rsid w:val="00395BDB"/>
    <w:rsid w:val="0039698A"/>
    <w:rsid w:val="003A2968"/>
    <w:rsid w:val="003D5FCF"/>
    <w:rsid w:val="00400E27"/>
    <w:rsid w:val="00462495"/>
    <w:rsid w:val="00493E06"/>
    <w:rsid w:val="004B1A89"/>
    <w:rsid w:val="004C3AE5"/>
    <w:rsid w:val="004D4326"/>
    <w:rsid w:val="0050104A"/>
    <w:rsid w:val="0050693F"/>
    <w:rsid w:val="00534136"/>
    <w:rsid w:val="0053763F"/>
    <w:rsid w:val="00577150"/>
    <w:rsid w:val="005A09B9"/>
    <w:rsid w:val="005A6787"/>
    <w:rsid w:val="006339AE"/>
    <w:rsid w:val="0068567F"/>
    <w:rsid w:val="006C159F"/>
    <w:rsid w:val="006C768A"/>
    <w:rsid w:val="006D625D"/>
    <w:rsid w:val="006F3FDD"/>
    <w:rsid w:val="00730B7C"/>
    <w:rsid w:val="00732B9F"/>
    <w:rsid w:val="00734D5F"/>
    <w:rsid w:val="007857B1"/>
    <w:rsid w:val="00787372"/>
    <w:rsid w:val="007A38EE"/>
    <w:rsid w:val="007F3B0A"/>
    <w:rsid w:val="00812E66"/>
    <w:rsid w:val="008157DF"/>
    <w:rsid w:val="00822924"/>
    <w:rsid w:val="008277B4"/>
    <w:rsid w:val="00843287"/>
    <w:rsid w:val="0085365B"/>
    <w:rsid w:val="008656BC"/>
    <w:rsid w:val="008668AB"/>
    <w:rsid w:val="008961A4"/>
    <w:rsid w:val="00896DE3"/>
    <w:rsid w:val="008977F4"/>
    <w:rsid w:val="008C76BA"/>
    <w:rsid w:val="008E650E"/>
    <w:rsid w:val="00900E8F"/>
    <w:rsid w:val="00922C00"/>
    <w:rsid w:val="00944D44"/>
    <w:rsid w:val="0094588F"/>
    <w:rsid w:val="00951FCE"/>
    <w:rsid w:val="0097080E"/>
    <w:rsid w:val="00971090"/>
    <w:rsid w:val="00982943"/>
    <w:rsid w:val="00991714"/>
    <w:rsid w:val="009A0134"/>
    <w:rsid w:val="00A57892"/>
    <w:rsid w:val="00AD056F"/>
    <w:rsid w:val="00AE0C7F"/>
    <w:rsid w:val="00AE2437"/>
    <w:rsid w:val="00AE7AB2"/>
    <w:rsid w:val="00B01578"/>
    <w:rsid w:val="00B0393D"/>
    <w:rsid w:val="00B54819"/>
    <w:rsid w:val="00B61C3C"/>
    <w:rsid w:val="00B6698B"/>
    <w:rsid w:val="00B75570"/>
    <w:rsid w:val="00B7786A"/>
    <w:rsid w:val="00BE7A72"/>
    <w:rsid w:val="00BF0ED9"/>
    <w:rsid w:val="00C04C91"/>
    <w:rsid w:val="00C04E9E"/>
    <w:rsid w:val="00C549F2"/>
    <w:rsid w:val="00C61639"/>
    <w:rsid w:val="00C64717"/>
    <w:rsid w:val="00C76103"/>
    <w:rsid w:val="00C95D96"/>
    <w:rsid w:val="00CB432F"/>
    <w:rsid w:val="00CE3779"/>
    <w:rsid w:val="00CF1CD6"/>
    <w:rsid w:val="00CF2001"/>
    <w:rsid w:val="00CF308A"/>
    <w:rsid w:val="00DA1515"/>
    <w:rsid w:val="00DD6F7B"/>
    <w:rsid w:val="00DE10CE"/>
    <w:rsid w:val="00E0786E"/>
    <w:rsid w:val="00E1475B"/>
    <w:rsid w:val="00E15B1A"/>
    <w:rsid w:val="00E25507"/>
    <w:rsid w:val="00E27DB9"/>
    <w:rsid w:val="00E31D42"/>
    <w:rsid w:val="00E40B3D"/>
    <w:rsid w:val="00E41BB7"/>
    <w:rsid w:val="00E43F78"/>
    <w:rsid w:val="00E45945"/>
    <w:rsid w:val="00E5221E"/>
    <w:rsid w:val="00E53968"/>
    <w:rsid w:val="00E7261F"/>
    <w:rsid w:val="00E8072D"/>
    <w:rsid w:val="00EB4DCE"/>
    <w:rsid w:val="00ED1889"/>
    <w:rsid w:val="00ED6CF4"/>
    <w:rsid w:val="00EE07DF"/>
    <w:rsid w:val="00EF3B0B"/>
    <w:rsid w:val="00EF6520"/>
    <w:rsid w:val="00F318DD"/>
    <w:rsid w:val="00F64E63"/>
    <w:rsid w:val="00FD3B40"/>
    <w:rsid w:val="00FE3AED"/>
    <w:rsid w:val="00FF02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qFormat/>
    <w:rsid w:val="005A6787"/>
    <w:pPr>
      <w:numPr>
        <w:numId w:val="10"/>
      </w:numPr>
      <w:spacing w:line="300" w:lineRule="atLeast"/>
      <w:outlineLvl w:val="0"/>
    </w:pPr>
    <w:rPr>
      <w:sz w:val="24"/>
    </w:rPr>
  </w:style>
  <w:style w:type="paragraph" w:styleId="Kop2">
    <w:name w:val="heading 2"/>
    <w:basedOn w:val="Standaard"/>
    <w:next w:val="Standaard"/>
    <w:qFormat/>
    <w:rsid w:val="005A6787"/>
    <w:pPr>
      <w:numPr>
        <w:ilvl w:val="1"/>
        <w:numId w:val="10"/>
      </w:numPr>
      <w:outlineLvl w:val="1"/>
    </w:pPr>
    <w:rPr>
      <w:b/>
    </w:rPr>
  </w:style>
  <w:style w:type="paragraph" w:styleId="Kop3">
    <w:name w:val="heading 3"/>
    <w:basedOn w:val="Standaard"/>
    <w:next w:val="Standaard"/>
    <w:qFormat/>
    <w:rsid w:val="005A6787"/>
    <w:pPr>
      <w:numPr>
        <w:ilvl w:val="2"/>
        <w:numId w:val="10"/>
      </w:numPr>
      <w:tabs>
        <w:tab w:val="clear" w:pos="227"/>
        <w:tab w:val="clear" w:pos="1109"/>
        <w:tab w:val="clear" w:pos="2217"/>
        <w:tab w:val="clear" w:pos="3326"/>
        <w:tab w:val="clear" w:pos="4435"/>
        <w:tab w:val="clear" w:pos="5543"/>
        <w:tab w:val="clear" w:pos="6652"/>
        <w:tab w:val="clear" w:pos="7761"/>
        <w:tab w:val="clear" w:pos="8869"/>
        <w:tab w:val="left" w:pos="1111"/>
      </w:tabs>
      <w:outlineLvl w:val="2"/>
    </w:pPr>
    <w:rPr>
      <w:i/>
    </w:rPr>
  </w:style>
  <w:style w:type="paragraph" w:styleId="Kop4">
    <w:name w:val="heading 4"/>
    <w:basedOn w:val="Standaard"/>
    <w:next w:val="Standaard"/>
    <w:qFormat/>
    <w:rsid w:val="005A6787"/>
    <w:pPr>
      <w:numPr>
        <w:ilvl w:val="3"/>
        <w:numId w:val="10"/>
      </w:numPr>
      <w:tabs>
        <w:tab w:val="clear" w:pos="227"/>
        <w:tab w:val="clear" w:pos="1109"/>
        <w:tab w:val="clear" w:pos="2217"/>
        <w:tab w:val="clear" w:pos="3326"/>
        <w:tab w:val="clear" w:pos="4435"/>
        <w:tab w:val="clear" w:pos="5543"/>
        <w:tab w:val="clear" w:pos="6652"/>
        <w:tab w:val="clear" w:pos="7761"/>
        <w:tab w:val="clear" w:pos="8869"/>
        <w:tab w:val="left" w:pos="1111"/>
      </w:tabs>
      <w:outlineLvl w:val="3"/>
    </w:pPr>
    <w:rPr>
      <w:bCs/>
      <w:szCs w:val="28"/>
    </w:rPr>
  </w:style>
  <w:style w:type="paragraph" w:styleId="Kop5">
    <w:name w:val="heading 5"/>
    <w:basedOn w:val="Standaard"/>
    <w:next w:val="Standaard"/>
    <w:qFormat/>
    <w:rsid w:val="005A6787"/>
    <w:pPr>
      <w:outlineLvl w:val="4"/>
    </w:pPr>
    <w:rPr>
      <w:bCs/>
      <w:iCs/>
      <w:szCs w:val="26"/>
    </w:rPr>
  </w:style>
  <w:style w:type="paragraph" w:styleId="Kop6">
    <w:name w:val="heading 6"/>
    <w:basedOn w:val="Standaard"/>
    <w:next w:val="Standaard"/>
    <w:qFormat/>
    <w:rsid w:val="005A6787"/>
    <w:pPr>
      <w:outlineLvl w:val="5"/>
    </w:pPr>
    <w:rPr>
      <w:bCs/>
      <w:szCs w:val="22"/>
    </w:rPr>
  </w:style>
  <w:style w:type="paragraph" w:styleId="Kop7">
    <w:name w:val="heading 7"/>
    <w:basedOn w:val="Standaard"/>
    <w:next w:val="Standaard"/>
    <w:qFormat/>
    <w:rsid w:val="005A6787"/>
    <w:pPr>
      <w:outlineLvl w:val="6"/>
    </w:pPr>
    <w:rPr>
      <w:szCs w:val="24"/>
    </w:rPr>
  </w:style>
  <w:style w:type="paragraph" w:styleId="Kop8">
    <w:name w:val="heading 8"/>
    <w:basedOn w:val="Standaard"/>
    <w:next w:val="Standaard"/>
    <w:qFormat/>
    <w:rsid w:val="005A6787"/>
    <w:pPr>
      <w:outlineLvl w:val="7"/>
    </w:pPr>
    <w:rPr>
      <w:iCs/>
      <w:szCs w:val="24"/>
    </w:rPr>
  </w:style>
  <w:style w:type="paragraph" w:styleId="Kop9">
    <w:name w:val="heading 9"/>
    <w:basedOn w:val="Standaard"/>
    <w:next w:val="Standaard"/>
    <w:qFormat/>
    <w:rsid w:val="005A6787"/>
    <w:pPr>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RAlineakop">
    <w:name w:val="R_Alineakop"/>
    <w:basedOn w:val="Standaard"/>
    <w:next w:val="Standaard"/>
    <w:rsid w:val="00324326"/>
    <w:pPr>
      <w:keepNext/>
      <w:tabs>
        <w:tab w:val="clear" w:pos="1109"/>
        <w:tab w:val="clear" w:pos="2217"/>
        <w:tab w:val="clear" w:pos="3326"/>
        <w:tab w:val="clear" w:pos="4435"/>
        <w:tab w:val="clear" w:pos="5543"/>
        <w:tab w:val="clear" w:pos="6652"/>
        <w:tab w:val="clear" w:pos="7761"/>
        <w:tab w:val="clear" w:pos="8869"/>
      </w:tabs>
    </w:pPr>
    <w:rPr>
      <w:b/>
    </w:rPr>
  </w:style>
  <w:style w:type="character" w:customStyle="1" w:styleId="RRubriceringChar">
    <w:name w:val="R_Rubricering Char"/>
    <w:basedOn w:val="Standaardalinea-lettertype"/>
    <w:link w:val="RRubricering"/>
    <w:rsid w:val="00371140"/>
    <w:rPr>
      <w:rFonts w:ascii="Verdana" w:hAnsi="Verdana"/>
      <w:b/>
      <w:caps/>
      <w:sz w:val="13"/>
      <w:lang w:val="nl-NL" w:eastAsia="nl-NL" w:bidi="ar-SA"/>
    </w:rPr>
  </w:style>
  <w:style w:type="paragraph" w:customStyle="1" w:styleId="RTitel">
    <w:name w:val="R_Titel"/>
    <w:basedOn w:val="Standaard"/>
    <w:next w:val="Standaard"/>
    <w:rsid w:val="00324326"/>
    <w:pPr>
      <w:keepNext/>
      <w:tabs>
        <w:tab w:val="clear" w:pos="227"/>
        <w:tab w:val="clear" w:pos="454"/>
        <w:tab w:val="clear" w:pos="1109"/>
        <w:tab w:val="clear" w:pos="2217"/>
        <w:tab w:val="clear" w:pos="3326"/>
        <w:tab w:val="clear" w:pos="4435"/>
        <w:tab w:val="clear" w:pos="5543"/>
        <w:tab w:val="clear" w:pos="6652"/>
        <w:tab w:val="clear" w:pos="7761"/>
        <w:tab w:val="clear" w:pos="8869"/>
      </w:tabs>
      <w:spacing w:line="300" w:lineRule="atLeast"/>
    </w:pPr>
    <w:rPr>
      <w:b/>
      <w:sz w:val="24"/>
    </w:rPr>
  </w:style>
  <w:style w:type="paragraph" w:customStyle="1" w:styleId="RAfzend-invulling">
    <w:name w:val="R_Afzend-invulling"/>
    <w:basedOn w:val="Standaard"/>
    <w:next w:val="Standaard"/>
    <w:rsid w:val="00324326"/>
    <w:pPr>
      <w:tabs>
        <w:tab w:val="clear" w:pos="1109"/>
        <w:tab w:val="clear" w:pos="2217"/>
        <w:tab w:val="clear" w:pos="3326"/>
        <w:tab w:val="clear" w:pos="4435"/>
        <w:tab w:val="clear" w:pos="5543"/>
        <w:tab w:val="clear" w:pos="6652"/>
        <w:tab w:val="clear" w:pos="7761"/>
        <w:tab w:val="clear" w:pos="8869"/>
      </w:tabs>
      <w:spacing w:line="180" w:lineRule="atLeast"/>
    </w:pPr>
    <w:rPr>
      <w:sz w:val="13"/>
    </w:rPr>
  </w:style>
  <w:style w:type="paragraph" w:customStyle="1" w:styleId="RAfzend-kopje">
    <w:name w:val="R_Afzend-kopje"/>
    <w:basedOn w:val="Standaard"/>
    <w:next w:val="Standaard"/>
    <w:link w:val="RAfzend-kopjeChar"/>
    <w:rsid w:val="00324326"/>
    <w:pPr>
      <w:tabs>
        <w:tab w:val="clear" w:pos="1109"/>
        <w:tab w:val="clear" w:pos="2217"/>
        <w:tab w:val="clear" w:pos="3326"/>
        <w:tab w:val="clear" w:pos="4435"/>
        <w:tab w:val="clear" w:pos="5543"/>
        <w:tab w:val="clear" w:pos="6652"/>
        <w:tab w:val="clear" w:pos="7761"/>
        <w:tab w:val="clear" w:pos="8869"/>
      </w:tabs>
      <w:spacing w:line="180" w:lineRule="atLeast"/>
    </w:pPr>
    <w:rPr>
      <w:b/>
      <w:sz w:val="13"/>
    </w:rPr>
  </w:style>
  <w:style w:type="paragraph" w:customStyle="1" w:styleId="RAfzend-voorwaarden">
    <w:name w:val="R_Afzend-voorwaarden"/>
    <w:basedOn w:val="Standaard"/>
    <w:next w:val="Standaard"/>
    <w:rsid w:val="00324326"/>
    <w:pPr>
      <w:tabs>
        <w:tab w:val="clear" w:pos="1109"/>
        <w:tab w:val="clear" w:pos="2217"/>
        <w:tab w:val="clear" w:pos="3326"/>
        <w:tab w:val="clear" w:pos="4435"/>
        <w:tab w:val="clear" w:pos="5543"/>
        <w:tab w:val="clear" w:pos="6652"/>
        <w:tab w:val="clear" w:pos="7761"/>
        <w:tab w:val="clear" w:pos="8869"/>
      </w:tabs>
      <w:spacing w:line="180" w:lineRule="atLeast"/>
    </w:pPr>
    <w:rPr>
      <w:i/>
      <w:sz w:val="13"/>
    </w:rPr>
  </w:style>
  <w:style w:type="paragraph" w:customStyle="1" w:styleId="RAfzend-witregel-klein">
    <w:name w:val="R_Afzend-witregel-klein"/>
    <w:basedOn w:val="Standaard"/>
    <w:next w:val="Standaard"/>
    <w:rsid w:val="00324326"/>
    <w:pPr>
      <w:tabs>
        <w:tab w:val="clear" w:pos="227"/>
        <w:tab w:val="clear" w:pos="454"/>
        <w:tab w:val="clear" w:pos="1109"/>
        <w:tab w:val="clear" w:pos="2217"/>
        <w:tab w:val="clear" w:pos="3326"/>
        <w:tab w:val="clear" w:pos="4435"/>
        <w:tab w:val="clear" w:pos="5543"/>
        <w:tab w:val="clear" w:pos="6652"/>
        <w:tab w:val="clear" w:pos="7761"/>
        <w:tab w:val="clear" w:pos="8869"/>
      </w:tabs>
      <w:spacing w:line="90" w:lineRule="exact"/>
    </w:pPr>
    <w:rPr>
      <w:sz w:val="6"/>
    </w:rPr>
  </w:style>
  <w:style w:type="paragraph" w:customStyle="1" w:styleId="RAfzend-witregel-groot">
    <w:name w:val="R_Afzend-witregel-groot"/>
    <w:basedOn w:val="Standaard"/>
    <w:next w:val="Standaard"/>
    <w:rsid w:val="00324326"/>
    <w:pPr>
      <w:tabs>
        <w:tab w:val="clear" w:pos="227"/>
        <w:tab w:val="clear" w:pos="454"/>
        <w:tab w:val="clear" w:pos="1109"/>
        <w:tab w:val="clear" w:pos="2217"/>
        <w:tab w:val="clear" w:pos="3326"/>
        <w:tab w:val="clear" w:pos="4435"/>
        <w:tab w:val="clear" w:pos="5543"/>
        <w:tab w:val="clear" w:pos="6652"/>
        <w:tab w:val="clear" w:pos="7761"/>
        <w:tab w:val="clear" w:pos="8869"/>
      </w:tabs>
      <w:spacing w:line="270" w:lineRule="exact"/>
    </w:pPr>
  </w:style>
  <w:style w:type="paragraph" w:customStyle="1" w:styleId="RBestelcode">
    <w:name w:val="R_Bestelcode"/>
    <w:basedOn w:val="Standaard"/>
    <w:next w:val="Standaard"/>
    <w:rsid w:val="00324326"/>
    <w:pPr>
      <w:tabs>
        <w:tab w:val="clear" w:pos="227"/>
        <w:tab w:val="clear" w:pos="454"/>
        <w:tab w:val="clear" w:pos="1109"/>
        <w:tab w:val="clear" w:pos="2217"/>
        <w:tab w:val="clear" w:pos="3326"/>
        <w:tab w:val="clear" w:pos="4435"/>
        <w:tab w:val="clear" w:pos="5543"/>
        <w:tab w:val="clear" w:pos="6652"/>
        <w:tab w:val="clear" w:pos="7761"/>
        <w:tab w:val="clear" w:pos="8869"/>
      </w:tabs>
      <w:spacing w:line="160" w:lineRule="atLeast"/>
    </w:pPr>
    <w:rPr>
      <w:sz w:val="10"/>
    </w:rPr>
  </w:style>
  <w:style w:type="paragraph" w:customStyle="1" w:styleId="RRubricering">
    <w:name w:val="R_Rubricering"/>
    <w:basedOn w:val="Standaard"/>
    <w:next w:val="Standaard"/>
    <w:link w:val="RRubriceringChar"/>
    <w:rsid w:val="00732B9F"/>
    <w:pPr>
      <w:tabs>
        <w:tab w:val="clear" w:pos="227"/>
        <w:tab w:val="clear" w:pos="454"/>
        <w:tab w:val="clear" w:pos="1109"/>
        <w:tab w:val="clear" w:pos="2217"/>
        <w:tab w:val="clear" w:pos="3326"/>
        <w:tab w:val="clear" w:pos="4435"/>
        <w:tab w:val="clear" w:pos="5543"/>
        <w:tab w:val="clear" w:pos="6652"/>
        <w:tab w:val="clear" w:pos="7761"/>
        <w:tab w:val="clear" w:pos="8869"/>
      </w:tabs>
      <w:spacing w:line="240" w:lineRule="exact"/>
    </w:pPr>
    <w:rPr>
      <w:b/>
      <w:caps/>
      <w:sz w:val="13"/>
    </w:rPr>
  </w:style>
  <w:style w:type="paragraph" w:customStyle="1" w:styleId="RTabeltekst">
    <w:name w:val="R_Tabeltekst"/>
    <w:basedOn w:val="Standaard"/>
    <w:rsid w:val="00991714"/>
    <w:rPr>
      <w:sz w:val="14"/>
    </w:rPr>
  </w:style>
  <w:style w:type="paragraph" w:customStyle="1" w:styleId="RTabelkop">
    <w:name w:val="R_Tabelkop"/>
    <w:basedOn w:val="Standaard"/>
    <w:rsid w:val="00991714"/>
    <w:rPr>
      <w:b/>
      <w:sz w:val="14"/>
    </w:rPr>
  </w:style>
  <w:style w:type="paragraph" w:customStyle="1" w:styleId="ROpsomming-cijfers">
    <w:name w:val="R_Opsomming-cijfers"/>
    <w:basedOn w:val="Standaard"/>
    <w:rsid w:val="00730B7C"/>
    <w:pPr>
      <w:numPr>
        <w:numId w:val="1"/>
      </w:numPr>
      <w:tabs>
        <w:tab w:val="clear" w:pos="227"/>
        <w:tab w:val="clear" w:pos="454"/>
        <w:tab w:val="clear" w:pos="1109"/>
        <w:tab w:val="clear" w:pos="2217"/>
        <w:tab w:val="clear" w:pos="3326"/>
        <w:tab w:val="clear" w:pos="4435"/>
        <w:tab w:val="clear" w:pos="5543"/>
        <w:tab w:val="clear" w:pos="6652"/>
        <w:tab w:val="clear" w:pos="7761"/>
        <w:tab w:val="clear" w:pos="8869"/>
      </w:tabs>
    </w:pPr>
  </w:style>
  <w:style w:type="paragraph" w:customStyle="1" w:styleId="ROpsomming-bolletjes">
    <w:name w:val="R_Opsomming-bolletjes"/>
    <w:basedOn w:val="Standaard"/>
    <w:rsid w:val="00730B7C"/>
    <w:pPr>
      <w:numPr>
        <w:numId w:val="2"/>
      </w:numPr>
      <w:tabs>
        <w:tab w:val="clear" w:pos="227"/>
        <w:tab w:val="clear" w:pos="454"/>
        <w:tab w:val="clear" w:pos="1109"/>
        <w:tab w:val="clear" w:pos="2217"/>
        <w:tab w:val="clear" w:pos="3326"/>
        <w:tab w:val="clear" w:pos="4435"/>
        <w:tab w:val="clear" w:pos="5543"/>
        <w:tab w:val="clear" w:pos="6652"/>
        <w:tab w:val="clear" w:pos="7761"/>
        <w:tab w:val="clear" w:pos="8869"/>
      </w:tabs>
    </w:pPr>
  </w:style>
  <w:style w:type="paragraph" w:customStyle="1" w:styleId="ROpsomming-ingesprongen">
    <w:name w:val="R_Opsomming-ingesprongen"/>
    <w:basedOn w:val="Standaard"/>
    <w:rsid w:val="00C04E9E"/>
    <w:pPr>
      <w:numPr>
        <w:numId w:val="3"/>
      </w:numPr>
      <w:tabs>
        <w:tab w:val="clear" w:pos="227"/>
        <w:tab w:val="clear" w:pos="454"/>
        <w:tab w:val="clear" w:pos="1109"/>
        <w:tab w:val="clear" w:pos="2217"/>
        <w:tab w:val="clear" w:pos="3326"/>
        <w:tab w:val="clear" w:pos="4435"/>
        <w:tab w:val="clear" w:pos="5543"/>
        <w:tab w:val="clear" w:pos="6652"/>
        <w:tab w:val="clear" w:pos="7761"/>
        <w:tab w:val="clear" w:pos="8869"/>
      </w:tabs>
      <w:ind w:left="454"/>
    </w:pPr>
  </w:style>
  <w:style w:type="paragraph" w:customStyle="1" w:styleId="RAankruisvak-leeg">
    <w:name w:val="R_Aankruisvak-leeg"/>
    <w:basedOn w:val="Standaard"/>
    <w:rsid w:val="00730B7C"/>
    <w:pPr>
      <w:numPr>
        <w:numId w:val="4"/>
      </w:numPr>
      <w:tabs>
        <w:tab w:val="clear" w:pos="227"/>
        <w:tab w:val="clear" w:pos="454"/>
        <w:tab w:val="clear" w:pos="1109"/>
        <w:tab w:val="clear" w:pos="2217"/>
        <w:tab w:val="clear" w:pos="3326"/>
        <w:tab w:val="clear" w:pos="4435"/>
        <w:tab w:val="clear" w:pos="5543"/>
        <w:tab w:val="clear" w:pos="6652"/>
        <w:tab w:val="clear" w:pos="7761"/>
        <w:tab w:val="clear" w:pos="8869"/>
      </w:tabs>
    </w:pPr>
  </w:style>
  <w:style w:type="paragraph" w:customStyle="1" w:styleId="RAankruisvak-vinkje">
    <w:name w:val="R_Aankruisvak-vinkje"/>
    <w:basedOn w:val="Standaard"/>
    <w:rsid w:val="00730B7C"/>
    <w:pPr>
      <w:numPr>
        <w:numId w:val="5"/>
      </w:numPr>
      <w:tabs>
        <w:tab w:val="clear" w:pos="227"/>
        <w:tab w:val="clear" w:pos="454"/>
        <w:tab w:val="clear" w:pos="1109"/>
        <w:tab w:val="clear" w:pos="2217"/>
        <w:tab w:val="clear" w:pos="3326"/>
        <w:tab w:val="clear" w:pos="4435"/>
        <w:tab w:val="clear" w:pos="5543"/>
        <w:tab w:val="clear" w:pos="6652"/>
        <w:tab w:val="clear" w:pos="7761"/>
        <w:tab w:val="clear" w:pos="8869"/>
      </w:tabs>
    </w:pPr>
  </w:style>
  <w:style w:type="paragraph" w:customStyle="1" w:styleId="RLijn-onder">
    <w:name w:val="R_Lijn-onder"/>
    <w:basedOn w:val="Standaard"/>
    <w:rsid w:val="00324326"/>
    <w:pPr>
      <w:pBdr>
        <w:bottom w:val="single" w:sz="6" w:space="1" w:color="auto"/>
      </w:pBdr>
    </w:pPr>
    <w:rPr>
      <w:lang w:val="en-US"/>
    </w:rPr>
  </w:style>
  <w:style w:type="paragraph" w:customStyle="1" w:styleId="RReferenties">
    <w:name w:val="R_Referenties"/>
    <w:basedOn w:val="Standaard"/>
    <w:next w:val="Standaard"/>
    <w:rsid w:val="00730B7C"/>
  </w:style>
  <w:style w:type="paragraph" w:customStyle="1" w:styleId="RToezendgegevens">
    <w:name w:val="R_Toezendgegevens"/>
    <w:basedOn w:val="Standaard"/>
    <w:next w:val="Standaard"/>
    <w:rsid w:val="00730B7C"/>
  </w:style>
  <w:style w:type="paragraph" w:customStyle="1" w:styleId="RPaginanummer">
    <w:name w:val="R_Paginanummer"/>
    <w:basedOn w:val="RAfzend-invulling"/>
    <w:next w:val="Standaard"/>
    <w:rsid w:val="00730B7C"/>
  </w:style>
  <w:style w:type="paragraph" w:customStyle="1" w:styleId="RRetouradres">
    <w:name w:val="R_Retouradres"/>
    <w:basedOn w:val="RAfzend-invulling"/>
    <w:next w:val="Standaard"/>
    <w:rsid w:val="00730B7C"/>
  </w:style>
  <w:style w:type="paragraph" w:customStyle="1" w:styleId="RHSformulier">
    <w:name w:val="RHS formulier"/>
    <w:basedOn w:val="Standaard"/>
    <w:next w:val="Standaard"/>
    <w:rsid w:val="00324326"/>
    <w:pPr>
      <w:tabs>
        <w:tab w:val="clear" w:pos="227"/>
        <w:tab w:val="clear" w:pos="454"/>
        <w:tab w:val="clear" w:pos="1109"/>
        <w:tab w:val="clear" w:pos="2217"/>
        <w:tab w:val="clear" w:pos="3326"/>
        <w:tab w:val="clear" w:pos="4435"/>
        <w:tab w:val="clear" w:pos="5543"/>
        <w:tab w:val="clear" w:pos="6652"/>
        <w:tab w:val="clear" w:pos="7761"/>
        <w:tab w:val="clear" w:pos="8869"/>
      </w:tabs>
      <w:spacing w:line="520" w:lineRule="exact"/>
    </w:pPr>
    <w:rPr>
      <w:sz w:val="52"/>
    </w:rPr>
  </w:style>
  <w:style w:type="paragraph" w:customStyle="1" w:styleId="RHSgroot-regular">
    <w:name w:val="RHS groot - regular"/>
    <w:basedOn w:val="Standaard"/>
    <w:next w:val="Standaard"/>
    <w:rsid w:val="00324326"/>
    <w:pPr>
      <w:spacing w:line="240" w:lineRule="exact"/>
    </w:pPr>
  </w:style>
  <w:style w:type="paragraph" w:customStyle="1" w:styleId="RHSgroot-bold">
    <w:name w:val="RHS groot - bold"/>
    <w:basedOn w:val="Standaard"/>
    <w:next w:val="Standaard"/>
    <w:rsid w:val="00324326"/>
    <w:pPr>
      <w:spacing w:line="240" w:lineRule="exact"/>
    </w:pPr>
    <w:rPr>
      <w:b/>
    </w:rPr>
  </w:style>
  <w:style w:type="paragraph" w:customStyle="1" w:styleId="RHSgroot-italic">
    <w:name w:val="RHS groot - italic"/>
    <w:basedOn w:val="Standaard"/>
    <w:next w:val="Standaard"/>
    <w:rsid w:val="00324326"/>
    <w:pPr>
      <w:spacing w:line="240" w:lineRule="exact"/>
    </w:pPr>
    <w:rPr>
      <w:i/>
    </w:rPr>
  </w:style>
  <w:style w:type="paragraph" w:customStyle="1" w:styleId="RHSgroot-W2">
    <w:name w:val="RHS groot - W2"/>
    <w:basedOn w:val="Standaard"/>
    <w:next w:val="Standaard"/>
    <w:rsid w:val="00324326"/>
    <w:pPr>
      <w:spacing w:line="270" w:lineRule="exact"/>
    </w:pPr>
    <w:rPr>
      <w:sz w:val="27"/>
    </w:rPr>
  </w:style>
  <w:style w:type="paragraph" w:customStyle="1" w:styleId="RHSklein-regular">
    <w:name w:val="RHS klein - regular"/>
    <w:basedOn w:val="Standaard"/>
    <w:next w:val="Standaard"/>
    <w:rsid w:val="00324326"/>
    <w:pPr>
      <w:spacing w:line="180" w:lineRule="exact"/>
    </w:pPr>
    <w:rPr>
      <w:sz w:val="13"/>
    </w:rPr>
  </w:style>
  <w:style w:type="paragraph" w:customStyle="1" w:styleId="RHSklein-bold">
    <w:name w:val="RHS klein - bold"/>
    <w:basedOn w:val="Standaard"/>
    <w:next w:val="Standaard"/>
    <w:rsid w:val="00324326"/>
    <w:pPr>
      <w:spacing w:line="180" w:lineRule="exact"/>
    </w:pPr>
    <w:rPr>
      <w:b/>
      <w:sz w:val="13"/>
    </w:rPr>
  </w:style>
  <w:style w:type="paragraph" w:customStyle="1" w:styleId="RHSklein-italic">
    <w:name w:val="RHS klein - italic"/>
    <w:basedOn w:val="Standaard"/>
    <w:next w:val="Standaard"/>
    <w:rsid w:val="00324326"/>
    <w:pPr>
      <w:spacing w:line="180" w:lineRule="exact"/>
    </w:pPr>
    <w:rPr>
      <w:i/>
      <w:sz w:val="13"/>
    </w:rPr>
  </w:style>
  <w:style w:type="paragraph" w:customStyle="1" w:styleId="RHSklein-W1">
    <w:name w:val="RHS klein - W1"/>
    <w:basedOn w:val="Standaard"/>
    <w:next w:val="Standaard"/>
    <w:rsid w:val="00324326"/>
    <w:pPr>
      <w:spacing w:line="90" w:lineRule="exact"/>
    </w:pPr>
    <w:rPr>
      <w:sz w:val="9"/>
    </w:rPr>
  </w:style>
  <w:style w:type="paragraph" w:styleId="Koptekst">
    <w:name w:val="header"/>
    <w:basedOn w:val="Standaard"/>
    <w:rsid w:val="00324326"/>
    <w:pPr>
      <w:tabs>
        <w:tab w:val="clear" w:pos="227"/>
        <w:tab w:val="clear" w:pos="454"/>
        <w:tab w:val="clear" w:pos="1109"/>
        <w:tab w:val="clear" w:pos="2217"/>
        <w:tab w:val="clear" w:pos="3326"/>
        <w:tab w:val="clear" w:pos="4435"/>
        <w:tab w:val="clear" w:pos="5543"/>
        <w:tab w:val="clear" w:pos="6652"/>
        <w:tab w:val="clear" w:pos="7761"/>
        <w:tab w:val="clear" w:pos="8869"/>
        <w:tab w:val="center" w:pos="4536"/>
        <w:tab w:val="right" w:pos="9072"/>
      </w:tabs>
    </w:pPr>
  </w:style>
  <w:style w:type="paragraph" w:styleId="Voettekst">
    <w:name w:val="footer"/>
    <w:basedOn w:val="Standaard"/>
    <w:rsid w:val="00324326"/>
    <w:pPr>
      <w:tabs>
        <w:tab w:val="clear" w:pos="227"/>
        <w:tab w:val="clear" w:pos="454"/>
        <w:tab w:val="clear" w:pos="1109"/>
        <w:tab w:val="clear" w:pos="2217"/>
        <w:tab w:val="clear" w:pos="3326"/>
        <w:tab w:val="clear" w:pos="4435"/>
        <w:tab w:val="clear" w:pos="5543"/>
        <w:tab w:val="clear" w:pos="6652"/>
        <w:tab w:val="clear" w:pos="7761"/>
        <w:tab w:val="clear" w:pos="8869"/>
        <w:tab w:val="center" w:pos="4536"/>
        <w:tab w:val="right" w:pos="9072"/>
      </w:tabs>
    </w:pPr>
  </w:style>
  <w:style w:type="character" w:customStyle="1" w:styleId="RAfzend-kopjeChar">
    <w:name w:val="R_Afzend-kopje Char"/>
    <w:basedOn w:val="Standaardalinea-lettertype"/>
    <w:link w:val="RAfzend-kopje"/>
    <w:rsid w:val="00324326"/>
    <w:rPr>
      <w:rFonts w:ascii="Verdana" w:hAnsi="Verdana"/>
      <w:b/>
      <w:sz w:val="13"/>
      <w:lang w:val="nl-NL" w:eastAsia="nl-NL" w:bidi="ar-SA"/>
    </w:rPr>
  </w:style>
  <w:style w:type="paragraph" w:customStyle="1" w:styleId="RVoetnoottekst">
    <w:name w:val="R_Voetnoottekst"/>
    <w:basedOn w:val="Standaard"/>
    <w:next w:val="Standaard"/>
    <w:rsid w:val="00ED1889"/>
    <w:pPr>
      <w:tabs>
        <w:tab w:val="clear" w:pos="1109"/>
        <w:tab w:val="clear" w:pos="2217"/>
        <w:tab w:val="clear" w:pos="3326"/>
        <w:tab w:val="clear" w:pos="4435"/>
        <w:tab w:val="clear" w:pos="5543"/>
        <w:tab w:val="clear" w:pos="6652"/>
        <w:tab w:val="clear" w:pos="7761"/>
        <w:tab w:val="clear" w:pos="8869"/>
      </w:tabs>
      <w:spacing w:line="180" w:lineRule="atLeast"/>
      <w:ind w:left="227" w:hanging="227"/>
    </w:pPr>
    <w:rPr>
      <w:sz w:val="13"/>
    </w:rPr>
  </w:style>
  <w:style w:type="paragraph" w:styleId="Voetnoottekst">
    <w:name w:val="footnote text"/>
    <w:basedOn w:val="Standaard"/>
    <w:next w:val="Standaard"/>
    <w:semiHidden/>
    <w:rsid w:val="00ED1889"/>
    <w:pPr>
      <w:tabs>
        <w:tab w:val="clear" w:pos="1109"/>
        <w:tab w:val="clear" w:pos="2217"/>
        <w:tab w:val="clear" w:pos="3326"/>
        <w:tab w:val="clear" w:pos="4435"/>
        <w:tab w:val="clear" w:pos="5543"/>
        <w:tab w:val="clear" w:pos="6652"/>
        <w:tab w:val="clear" w:pos="7761"/>
        <w:tab w:val="clear" w:pos="8869"/>
      </w:tabs>
      <w:spacing w:line="180" w:lineRule="atLeast"/>
      <w:ind w:left="227" w:hanging="227"/>
    </w:pPr>
    <w:rPr>
      <w:sz w:val="13"/>
    </w:rPr>
  </w:style>
  <w:style w:type="character" w:customStyle="1" w:styleId="RVoetnootmarkering">
    <w:name w:val="R_Voetnootmarkering"/>
    <w:basedOn w:val="Standaardalinea-lettertype"/>
    <w:rsid w:val="00ED1889"/>
    <w:rPr>
      <w:rFonts w:ascii="Verdana" w:hAnsi="Verdana"/>
      <w:position w:val="4"/>
      <w:sz w:val="13"/>
    </w:rPr>
  </w:style>
  <w:style w:type="table" w:styleId="Tabelraster">
    <w:name w:val="Table Grid"/>
    <w:basedOn w:val="Standaardtabel"/>
    <w:rsid w:val="003243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sid w:val="00ED1889"/>
    <w:rPr>
      <w:rFonts w:ascii="Verdana" w:hAnsi="Verdana"/>
      <w:position w:val="0"/>
      <w:sz w:val="20"/>
      <w:vertAlign w:val="superscript"/>
    </w:rPr>
  </w:style>
  <w:style w:type="paragraph" w:customStyle="1" w:styleId="ROpsomming-bolletjes-klein">
    <w:name w:val="R_Opsomming-bolletjes-klein"/>
    <w:basedOn w:val="Standaard"/>
    <w:rsid w:val="00730B7C"/>
    <w:pPr>
      <w:numPr>
        <w:numId w:val="6"/>
      </w:numPr>
      <w:tabs>
        <w:tab w:val="clear" w:pos="227"/>
        <w:tab w:val="clear" w:pos="454"/>
        <w:tab w:val="clear" w:pos="1109"/>
        <w:tab w:val="clear" w:pos="2217"/>
        <w:tab w:val="clear" w:pos="3326"/>
        <w:tab w:val="clear" w:pos="4435"/>
        <w:tab w:val="clear" w:pos="5543"/>
        <w:tab w:val="clear" w:pos="6652"/>
        <w:tab w:val="clear" w:pos="7761"/>
        <w:tab w:val="clear" w:pos="8869"/>
      </w:tabs>
      <w:spacing w:line="180" w:lineRule="atLeast"/>
    </w:pPr>
    <w:rPr>
      <w:sz w:val="13"/>
    </w:rPr>
  </w:style>
  <w:style w:type="paragraph" w:customStyle="1" w:styleId="RHoofdstuk-ongenummerd">
    <w:name w:val="R_Hoofdstuk-ongenummerd"/>
    <w:basedOn w:val="Standaard"/>
    <w:next w:val="Standaard"/>
    <w:rsid w:val="005A6787"/>
    <w:pPr>
      <w:tabs>
        <w:tab w:val="clear" w:pos="227"/>
        <w:tab w:val="clear" w:pos="454"/>
        <w:tab w:val="clear" w:pos="1109"/>
        <w:tab w:val="clear" w:pos="2217"/>
        <w:tab w:val="clear" w:pos="3326"/>
        <w:tab w:val="clear" w:pos="4435"/>
        <w:tab w:val="clear" w:pos="5543"/>
        <w:tab w:val="clear" w:pos="6652"/>
        <w:tab w:val="clear" w:pos="7761"/>
        <w:tab w:val="clear" w:pos="8869"/>
      </w:tabs>
      <w:spacing w:line="300" w:lineRule="atLeast"/>
    </w:pPr>
    <w:rPr>
      <w:sz w:val="24"/>
    </w:rPr>
  </w:style>
  <w:style w:type="paragraph" w:customStyle="1" w:styleId="ROpsomming-bullets">
    <w:name w:val="R_Opsomming-bullets"/>
    <w:basedOn w:val="Standaard"/>
    <w:rsid w:val="005A6787"/>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genummerd">
    <w:name w:val="R_Opsomming-genummerd"/>
    <w:basedOn w:val="Standaard"/>
    <w:rsid w:val="006F3FDD"/>
    <w:pPr>
      <w:numPr>
        <w:numId w:val="12"/>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Memo</vt:lpstr>
    </vt:vector>
  </TitlesOfParts>
  <Company>Zorginstituut Nederland</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Hopman, A.M.</dc:creator>
  <dc:description>versie 1.3.0 - VBA certificaat toegevoegd</dc:description>
  <cp:lastModifiedBy>tdonga</cp:lastModifiedBy>
  <cp:revision>2</cp:revision>
  <cp:lastPrinted>2015-06-30T07:35:00Z</cp:lastPrinted>
  <dcterms:created xsi:type="dcterms:W3CDTF">2015-07-14T11:05:00Z</dcterms:created>
  <dcterms:modified xsi:type="dcterms:W3CDTF">2015-07-14T11:05:00Z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Aan">
    <vt:lpwstr>UIT</vt:lpwstr>
  </property>
  <property fmtid="{D5CDD505-2E9C-101B-9397-08002B2CF9AE}" pid="3" name="RubriceringTekst">
    <vt:lpwstr>vertrouwelijk</vt:lpwstr>
  </property>
</Properties>
</file>