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5D" w:rsidRDefault="00FC3ACE" w:rsidP="006B795D">
      <w:pPr>
        <w:rPr>
          <w:rFonts w:ascii="Franklin Gothic Medium Cond" w:hAnsi="Franklin Gothic Medium Cond"/>
          <w:caps/>
          <w:color w:val="31849B" w:themeColor="accent5" w:themeShade="BF"/>
          <w:sz w:val="36"/>
          <w:szCs w:val="36"/>
        </w:rPr>
      </w:pPr>
      <w:r>
        <w:rPr>
          <w:rFonts w:ascii="Franklin Gothic Medium Cond" w:hAnsi="Franklin Gothic Medium Cond"/>
          <w:caps/>
          <w:color w:val="31849B" w:themeColor="accent5" w:themeShade="BF"/>
          <w:sz w:val="36"/>
          <w:szCs w:val="36"/>
        </w:rPr>
        <w:t xml:space="preserve">contouren </w:t>
      </w:r>
      <w:r w:rsidR="006B795D" w:rsidRPr="006B795D">
        <w:rPr>
          <w:rFonts w:ascii="Franklin Gothic Medium Cond" w:hAnsi="Franklin Gothic Medium Cond"/>
          <w:caps/>
          <w:color w:val="31849B" w:themeColor="accent5" w:themeShade="BF"/>
          <w:sz w:val="36"/>
          <w:szCs w:val="36"/>
        </w:rPr>
        <w:t>inkoop</w:t>
      </w:r>
      <w:r w:rsidR="006B795D">
        <w:rPr>
          <w:rFonts w:ascii="Franklin Gothic Medium Cond" w:hAnsi="Franklin Gothic Medium Cond"/>
          <w:caps/>
          <w:color w:val="31849B" w:themeColor="accent5" w:themeShade="BF"/>
          <w:sz w:val="36"/>
          <w:szCs w:val="36"/>
        </w:rPr>
        <w:t>kader</w:t>
      </w:r>
      <w:r w:rsidR="006B795D" w:rsidRPr="006B795D">
        <w:rPr>
          <w:rFonts w:ascii="Franklin Gothic Medium Cond" w:hAnsi="Franklin Gothic Medium Cond"/>
          <w:caps/>
          <w:color w:val="31849B" w:themeColor="accent5" w:themeShade="BF"/>
          <w:sz w:val="36"/>
          <w:szCs w:val="36"/>
        </w:rPr>
        <w:t xml:space="preserve"> Wlz 2017</w:t>
      </w:r>
      <w:r>
        <w:rPr>
          <w:rFonts w:ascii="Franklin Gothic Medium Cond" w:hAnsi="Franklin Gothic Medium Cond"/>
          <w:caps/>
          <w:color w:val="31849B" w:themeColor="accent5" w:themeShade="BF"/>
          <w:sz w:val="36"/>
          <w:szCs w:val="36"/>
        </w:rPr>
        <w:t xml:space="preserve"> - </w:t>
      </w:r>
      <w:r w:rsidRPr="00FC3ACE">
        <w:rPr>
          <w:rFonts w:ascii="Franklin Gothic Medium Cond" w:hAnsi="Franklin Gothic Medium Cond"/>
          <w:i/>
          <w:caps/>
          <w:color w:val="31849B" w:themeColor="accent5" w:themeShade="BF"/>
          <w:sz w:val="36"/>
          <w:szCs w:val="36"/>
        </w:rPr>
        <w:t>gehandicaptenzorg</w:t>
      </w:r>
    </w:p>
    <w:p w:rsidR="006B795D" w:rsidRDefault="006B795D" w:rsidP="006B795D">
      <w:pPr>
        <w:rPr>
          <w:rFonts w:ascii="Franklin Gothic Medium Cond" w:hAnsi="Franklin Gothic Medium Cond"/>
          <w:caps/>
          <w:color w:val="000000" w:themeColor="text1"/>
        </w:rPr>
      </w:pPr>
      <w:r>
        <w:rPr>
          <w:rFonts w:ascii="Franklin Gothic Medium Cond" w:hAnsi="Franklin Gothic Medium Cond"/>
          <w:caps/>
          <w:color w:val="000000" w:themeColor="text1"/>
        </w:rPr>
        <w:t>zorgverzekeraars nederland</w:t>
      </w:r>
    </w:p>
    <w:p w:rsidR="009B6AD0" w:rsidRDefault="00580838" w:rsidP="006B795D">
      <w:pPr>
        <w:rPr>
          <w:rFonts w:ascii="Franklin Gothic Medium Cond" w:hAnsi="Franklin Gothic Medium Cond"/>
          <w:caps/>
          <w:color w:val="000000" w:themeColor="text1"/>
        </w:rPr>
      </w:pPr>
      <w:r>
        <w:rPr>
          <w:rFonts w:ascii="Franklin Gothic Medium Cond" w:hAnsi="Franklin Gothic Medium Cond"/>
          <w:caps/>
          <w:color w:val="000000" w:themeColor="text1"/>
        </w:rPr>
        <w:t>v2</w:t>
      </w:r>
      <w:r w:rsidR="00464649">
        <w:rPr>
          <w:rFonts w:ascii="Franklin Gothic Medium Cond" w:hAnsi="Franklin Gothic Medium Cond"/>
          <w:caps/>
          <w:color w:val="000000" w:themeColor="text1"/>
        </w:rPr>
        <w:t>.0</w:t>
      </w:r>
      <w:bookmarkStart w:id="0" w:name="_GoBack"/>
      <w:bookmarkEnd w:id="0"/>
    </w:p>
    <w:p w:rsidR="006B795D" w:rsidRDefault="006B795D" w:rsidP="006B795D"/>
    <w:p w:rsidR="003463E1" w:rsidRDefault="003463E1" w:rsidP="006B795D"/>
    <w:p w:rsidR="009F4899" w:rsidRDefault="009F4899" w:rsidP="006B795D">
      <w:r>
        <w:t xml:space="preserve">Voor de zorginkoop Wlz 2016 hebben de zorgkantoren het dialoogmodel </w:t>
      </w:r>
      <w:r w:rsidR="000E3D7C">
        <w:t>geïntroduceerd</w:t>
      </w:r>
      <w:r>
        <w:t xml:space="preserve"> om met zorgaanbieders te komen tot afspraken over kwaliteitsverbetering. Essentieel voor het voeren van een dialoog is tijdige informatie en voorbereiding.</w:t>
      </w:r>
      <w:r w:rsidR="000E3D7C">
        <w:t xml:space="preserve"> Zorgkantoren nemen zorgaanbieders graag mee in de huidige </w:t>
      </w:r>
      <w:r w:rsidR="009B6AD0">
        <w:t>denklijnen</w:t>
      </w:r>
      <w:r w:rsidR="000E3D7C">
        <w:t xml:space="preserve"> over de </w:t>
      </w:r>
      <w:r w:rsidR="009B6AD0">
        <w:t>zorg</w:t>
      </w:r>
      <w:r w:rsidR="000E3D7C">
        <w:t xml:space="preserve">inkoop Wlz 2017 en </w:t>
      </w:r>
      <w:r>
        <w:t xml:space="preserve">publiceren </w:t>
      </w:r>
      <w:r w:rsidR="000E3D7C">
        <w:t>om die reden</w:t>
      </w:r>
      <w:r w:rsidR="00FC3ACE">
        <w:t xml:space="preserve"> de eerste contouren </w:t>
      </w:r>
      <w:r>
        <w:t xml:space="preserve">van het </w:t>
      </w:r>
      <w:r w:rsidR="000E3D7C">
        <w:t xml:space="preserve">landelijke </w:t>
      </w:r>
      <w:r>
        <w:t>i</w:t>
      </w:r>
      <w:r w:rsidR="000E3D7C">
        <w:t xml:space="preserve">nkoopkader Wlz 2017. Publicatie van het </w:t>
      </w:r>
      <w:r w:rsidR="00AE0AFC">
        <w:t>landelijk</w:t>
      </w:r>
      <w:r w:rsidR="00E76C67">
        <w:t xml:space="preserve"> </w:t>
      </w:r>
      <w:r w:rsidR="00D9052C">
        <w:t>kader en regionale inkoopbeleid</w:t>
      </w:r>
      <w:r w:rsidR="00AE0AFC">
        <w:t xml:space="preserve"> </w:t>
      </w:r>
      <w:r w:rsidR="000E3D7C">
        <w:t>wordt verwacht op 1 juni 2016.</w:t>
      </w:r>
    </w:p>
    <w:p w:rsidR="009F4899" w:rsidRDefault="00E76C67" w:rsidP="006B795D">
      <w:r>
        <w:t xml:space="preserve"> </w:t>
      </w:r>
    </w:p>
    <w:p w:rsidR="006B795D" w:rsidRPr="006B795D" w:rsidRDefault="00D9052C" w:rsidP="006B795D">
      <w:pPr>
        <w:rPr>
          <w:rFonts w:ascii="Franklin Gothic Medium Cond" w:hAnsi="Franklin Gothic Medium Cond"/>
          <w:caps/>
          <w:color w:val="31849B" w:themeColor="accent5" w:themeShade="BF"/>
        </w:rPr>
      </w:pPr>
      <w:r>
        <w:rPr>
          <w:rFonts w:ascii="Franklin Gothic Medium Cond" w:hAnsi="Franklin Gothic Medium Cond"/>
          <w:caps/>
          <w:color w:val="31849B" w:themeColor="accent5" w:themeShade="BF"/>
        </w:rPr>
        <w:t xml:space="preserve">achtergrond </w:t>
      </w:r>
    </w:p>
    <w:p w:rsidR="006B795D" w:rsidRDefault="000E3D7C" w:rsidP="006B795D">
      <w:r>
        <w:t>De transitie is neergedaald en we hebben de eerste ervaringen opgedaan met de werkelijkheid van de Wlz. De doelgroepen waarvoor zorgkantoren zorg inkopen zijn grotendeels duidelijk en de eerste voorstellen voor doorontwikkeling in de Wlz liggen op tafel. De staat</w:t>
      </w:r>
      <w:r w:rsidR="00580838">
        <w:t xml:space="preserve">ssecretaris vraagt met zijn </w:t>
      </w:r>
      <w:r w:rsidR="00580838" w:rsidRPr="00CC7576">
        <w:t>kamerbrief</w:t>
      </w:r>
      <w:r>
        <w:t xml:space="preserve"> ‘</w:t>
      </w:r>
      <w:r w:rsidR="003D29A1">
        <w:t>W</w:t>
      </w:r>
      <w:r>
        <w:t xml:space="preserve">aardig leven met zorg’ aandacht voor meer keuze in aanbod en aanbieder voor cliënten. Naast de aanhoudende focus op kwaliteitsverbetering in de Wlz, zoals </w:t>
      </w:r>
      <w:r w:rsidR="009B6AD0">
        <w:t>verwoord</w:t>
      </w:r>
      <w:r>
        <w:t xml:space="preserve"> </w:t>
      </w:r>
      <w:r w:rsidR="009B6AD0">
        <w:t>in</w:t>
      </w:r>
      <w:r>
        <w:t xml:space="preserve"> de verschillende kwaliteitskaders, Waardigheid en trots en het plan van aanpak voor de GZ, is er nu een uitdrukkelijke roep om betere invulling van individuele wensen </w:t>
      </w:r>
      <w:r w:rsidR="00AE0AFC">
        <w:t xml:space="preserve">van cliënten </w:t>
      </w:r>
      <w:r>
        <w:t xml:space="preserve">mogelijk te maken. </w:t>
      </w:r>
    </w:p>
    <w:p w:rsidR="006B795D" w:rsidRDefault="006B795D" w:rsidP="006B795D"/>
    <w:p w:rsidR="000E3D7C" w:rsidRDefault="006B795D" w:rsidP="006B795D">
      <w:r w:rsidRPr="006B795D">
        <w:rPr>
          <w:rFonts w:ascii="Franklin Gothic Medium Cond" w:hAnsi="Franklin Gothic Medium Cond"/>
          <w:caps/>
          <w:color w:val="31849B" w:themeColor="accent5" w:themeShade="BF"/>
        </w:rPr>
        <w:t>Uitgangspunten</w:t>
      </w:r>
      <w:r w:rsidR="000E3D7C" w:rsidRPr="000E3D7C">
        <w:t xml:space="preserve"> </w:t>
      </w:r>
    </w:p>
    <w:p w:rsidR="000E3D7C" w:rsidRDefault="000E3D7C" w:rsidP="006B795D">
      <w:r>
        <w:t xml:space="preserve">Uitgangspunt voor de zorginkoop 2017 is doorontwikkeling van het landelijke inkoopkader en dialoogmodel uit 2016. Dit betekent dat consistentie van beleid op beide </w:t>
      </w:r>
      <w:r w:rsidR="009B6AD0">
        <w:t xml:space="preserve">aspecten </w:t>
      </w:r>
      <w:r>
        <w:t xml:space="preserve">mag worden verwacht voor wat betreft de </w:t>
      </w:r>
      <w:r w:rsidR="00263A6B">
        <w:t>keu</w:t>
      </w:r>
      <w:r w:rsidR="00A90127">
        <w:t>ze</w:t>
      </w:r>
      <w:r w:rsidR="00263A6B">
        <w:t xml:space="preserve"> voor het dialoogmodel</w:t>
      </w:r>
      <w:r w:rsidR="005F3496">
        <w:t xml:space="preserve"> </w:t>
      </w:r>
      <w:r>
        <w:t xml:space="preserve">en </w:t>
      </w:r>
      <w:r w:rsidR="00017A5C">
        <w:t xml:space="preserve">de </w:t>
      </w:r>
      <w:r>
        <w:t>mate van uniformering</w:t>
      </w:r>
      <w:r w:rsidR="00263A6B">
        <w:t xml:space="preserve"> tussen verschillende zorgkantoren</w:t>
      </w:r>
      <w:r>
        <w:t>.</w:t>
      </w:r>
      <w:r w:rsidR="009B6AD0">
        <w:t xml:space="preserve"> </w:t>
      </w:r>
      <w:r>
        <w:t>Daarnaast is een uitdrukkelijk uitgangspunt dat het landelijke in</w:t>
      </w:r>
      <w:r w:rsidR="003D29A1">
        <w:t xml:space="preserve">koopkader 2017 bijdraagt aan de punten zoals genoemd in ‘Waardig leven met zorg’, waarin gevraagd </w:t>
      </w:r>
      <w:r w:rsidR="009B6AD0">
        <w:t xml:space="preserve">wordt </w:t>
      </w:r>
      <w:r w:rsidR="003D29A1">
        <w:t xml:space="preserve">meer </w:t>
      </w:r>
      <w:r w:rsidR="00B46419">
        <w:t>keuzevrijheid en maatwerk voor</w:t>
      </w:r>
      <w:r w:rsidR="003D29A1">
        <w:t xml:space="preserve"> cliënten te </w:t>
      </w:r>
      <w:r w:rsidR="00B46419">
        <w:t>creëren</w:t>
      </w:r>
      <w:r w:rsidR="003D29A1">
        <w:t xml:space="preserve"> en invulling te geven aan principes als persoonsvolgende bekostiging.</w:t>
      </w:r>
      <w:r w:rsidR="00263A6B">
        <w:t xml:space="preserve"> Dit laatste uitgangspunt grijpt </w:t>
      </w:r>
      <w:r w:rsidR="0034380E">
        <w:t xml:space="preserve">met name </w:t>
      </w:r>
      <w:r w:rsidR="00263A6B">
        <w:t xml:space="preserve">in op de </w:t>
      </w:r>
      <w:r w:rsidR="00263A6B" w:rsidRPr="00B67D04">
        <w:t xml:space="preserve">inkoopsystematiek 2017, die </w:t>
      </w:r>
      <w:r w:rsidR="00A90127">
        <w:t>grotendeels</w:t>
      </w:r>
      <w:r w:rsidR="00263A6B" w:rsidRPr="00B67D04">
        <w:t xml:space="preserve"> belegd is in </w:t>
      </w:r>
      <w:r w:rsidR="0034380E">
        <w:t xml:space="preserve">binnen het </w:t>
      </w:r>
      <w:r w:rsidR="00263A6B" w:rsidRPr="00B67D04">
        <w:t xml:space="preserve"> inkoopbeleid</w:t>
      </w:r>
      <w:r w:rsidR="00A90127">
        <w:t xml:space="preserve"> van de </w:t>
      </w:r>
      <w:r w:rsidR="0034380E">
        <w:t xml:space="preserve">verschillende </w:t>
      </w:r>
      <w:r w:rsidR="00A90127">
        <w:t>zorgkantoren</w:t>
      </w:r>
      <w:r w:rsidR="00263A6B" w:rsidRPr="00B67D04">
        <w:t xml:space="preserve">. </w:t>
      </w:r>
    </w:p>
    <w:p w:rsidR="00340898" w:rsidRDefault="00340898" w:rsidP="006B795D"/>
    <w:p w:rsidR="003D29A1" w:rsidRDefault="00AE0AFC" w:rsidP="006B795D">
      <w:r>
        <w:t>D</w:t>
      </w:r>
      <w:r w:rsidR="003D29A1">
        <w:t>e volgende uitgangspunten van</w:t>
      </w:r>
      <w:r>
        <w:t>uit</w:t>
      </w:r>
      <w:r w:rsidR="003D29A1">
        <w:t xml:space="preserve"> 2016 </w:t>
      </w:r>
      <w:r>
        <w:t xml:space="preserve">blijven </w:t>
      </w:r>
      <w:r w:rsidR="003D29A1">
        <w:t>van kracht:</w:t>
      </w:r>
    </w:p>
    <w:p w:rsidR="00D9052C" w:rsidRPr="00017A5C" w:rsidRDefault="00D9052C" w:rsidP="00D9052C">
      <w:pPr>
        <w:numPr>
          <w:ilvl w:val="0"/>
          <w:numId w:val="7"/>
        </w:numPr>
      </w:pPr>
      <w:r w:rsidRPr="00017A5C">
        <w:rPr>
          <w:bCs/>
          <w:i/>
        </w:rPr>
        <w:t>Cliënt centraal</w:t>
      </w:r>
      <w:r w:rsidRPr="00017A5C">
        <w:t xml:space="preserve"> </w:t>
      </w:r>
      <w:r>
        <w:t xml:space="preserve">: </w:t>
      </w:r>
      <w:r w:rsidR="00340898">
        <w:t xml:space="preserve">In de zorginkoop 2017  staat wederom </w:t>
      </w:r>
      <w:r w:rsidR="00B46419">
        <w:t xml:space="preserve">de vraag </w:t>
      </w:r>
      <w:r w:rsidRPr="00017A5C">
        <w:t xml:space="preserve">centraal </w:t>
      </w:r>
      <w:r>
        <w:t>wat kwaliteitsverbetering</w:t>
      </w:r>
      <w:r w:rsidR="00340898">
        <w:t>en</w:t>
      </w:r>
      <w:r>
        <w:t xml:space="preserve"> oplever</w:t>
      </w:r>
      <w:r w:rsidR="00340898">
        <w:t xml:space="preserve">en voor de cliënt. Tevens stimuleren we </w:t>
      </w:r>
      <w:r w:rsidR="00B46419">
        <w:t xml:space="preserve">verbetering van de </w:t>
      </w:r>
      <w:r>
        <w:t xml:space="preserve">persoonsgerichte zorg en </w:t>
      </w:r>
      <w:r w:rsidR="00340898">
        <w:t xml:space="preserve">zetten we stappen richting </w:t>
      </w:r>
      <w:r>
        <w:t>p</w:t>
      </w:r>
      <w:r w:rsidRPr="00017A5C">
        <w:t xml:space="preserve">ersoonsvolgendheid </w:t>
      </w:r>
      <w:r w:rsidR="00340898">
        <w:t>van bekostiging.</w:t>
      </w:r>
    </w:p>
    <w:p w:rsidR="00D9052C" w:rsidRPr="00017A5C" w:rsidRDefault="00D9052C" w:rsidP="00D9052C">
      <w:pPr>
        <w:numPr>
          <w:ilvl w:val="0"/>
          <w:numId w:val="8"/>
        </w:numPr>
      </w:pPr>
      <w:r w:rsidRPr="00017A5C">
        <w:rPr>
          <w:bCs/>
          <w:i/>
        </w:rPr>
        <w:t>Zichtbaar zorgkantoor:</w:t>
      </w:r>
      <w:r w:rsidRPr="00017A5C">
        <w:t xml:space="preserve"> </w:t>
      </w:r>
      <w:r w:rsidR="00340898">
        <w:t xml:space="preserve">we geven cliënten(raden) een duidelijke </w:t>
      </w:r>
      <w:r w:rsidRPr="00017A5C">
        <w:t>rol</w:t>
      </w:r>
      <w:r w:rsidR="00340898">
        <w:t xml:space="preserve"> </w:t>
      </w:r>
      <w:r w:rsidRPr="00017A5C">
        <w:t>bij de zorginkoop</w:t>
      </w:r>
      <w:r w:rsidR="00340898">
        <w:t xml:space="preserve"> </w:t>
      </w:r>
      <w:r>
        <w:t xml:space="preserve">en </w:t>
      </w:r>
      <w:r w:rsidR="00340898">
        <w:t xml:space="preserve">blijven cliënten </w:t>
      </w:r>
      <w:r>
        <w:t xml:space="preserve">versterken </w:t>
      </w:r>
      <w:r w:rsidR="00340898">
        <w:t>met</w:t>
      </w:r>
      <w:r>
        <w:t xml:space="preserve"> c</w:t>
      </w:r>
      <w:r w:rsidRPr="00017A5C">
        <w:t>li</w:t>
      </w:r>
      <w:r>
        <w:t>ë</w:t>
      </w:r>
      <w:r w:rsidRPr="00017A5C">
        <w:t>ntondersteuning</w:t>
      </w:r>
      <w:r w:rsidR="00340898">
        <w:t>.</w:t>
      </w:r>
    </w:p>
    <w:p w:rsidR="00D9052C" w:rsidRPr="00017A5C" w:rsidRDefault="00D9052C" w:rsidP="00D9052C">
      <w:pPr>
        <w:numPr>
          <w:ilvl w:val="0"/>
          <w:numId w:val="9"/>
        </w:numPr>
      </w:pPr>
      <w:r w:rsidRPr="003D29A1">
        <w:rPr>
          <w:bCs/>
          <w:i/>
        </w:rPr>
        <w:t>In dialoog komen tot maatwerk</w:t>
      </w:r>
      <w:r>
        <w:rPr>
          <w:bCs/>
          <w:i/>
        </w:rPr>
        <w:t>:</w:t>
      </w:r>
      <w:r w:rsidRPr="00017A5C">
        <w:t xml:space="preserve"> </w:t>
      </w:r>
      <w:r w:rsidR="00340898">
        <w:t xml:space="preserve">in de zorginkoop komen we </w:t>
      </w:r>
      <w:r>
        <w:t>op maat van cliënten en</w:t>
      </w:r>
      <w:r w:rsidR="00340898">
        <w:t xml:space="preserve"> zorgaanbieders in dialoog</w:t>
      </w:r>
      <w:r>
        <w:t xml:space="preserve"> tot</w:t>
      </w:r>
      <w:r w:rsidR="00340898">
        <w:t xml:space="preserve"> afspraken over</w:t>
      </w:r>
      <w:r>
        <w:t xml:space="preserve"> kwaliteitsverbetering.</w:t>
      </w:r>
    </w:p>
    <w:p w:rsidR="00D9052C" w:rsidRPr="00017A5C" w:rsidRDefault="00D9052C" w:rsidP="00D9052C">
      <w:pPr>
        <w:numPr>
          <w:ilvl w:val="0"/>
          <w:numId w:val="9"/>
        </w:numPr>
        <w:rPr>
          <w:i/>
        </w:rPr>
      </w:pPr>
      <w:r w:rsidRPr="00017A5C">
        <w:rPr>
          <w:i/>
        </w:rPr>
        <w:t>Geen onnodige administratieve lasten</w:t>
      </w:r>
      <w:r w:rsidRPr="00017A5C">
        <w:t xml:space="preserve">: </w:t>
      </w:r>
      <w:r w:rsidR="00340898">
        <w:t>We maken een slag in het</w:t>
      </w:r>
      <w:r w:rsidRPr="00017A5C">
        <w:t xml:space="preserve"> vereenvoudigen en opschonen van voorwaarden voor contractering. </w:t>
      </w:r>
      <w:r w:rsidR="00340898">
        <w:t>Daarbij v</w:t>
      </w:r>
      <w:r w:rsidRPr="00017A5C">
        <w:t>erbeteren</w:t>
      </w:r>
      <w:r w:rsidR="00340898">
        <w:t xml:space="preserve"> we de </w:t>
      </w:r>
      <w:r w:rsidRPr="00017A5C">
        <w:t>formats</w:t>
      </w:r>
      <w:r w:rsidR="00340898">
        <w:t xml:space="preserve"> en voorwaarden</w:t>
      </w:r>
      <w:r w:rsidRPr="00017A5C">
        <w:t xml:space="preserve"> voor</w:t>
      </w:r>
      <w:r>
        <w:t xml:space="preserve"> de</w:t>
      </w:r>
      <w:r w:rsidRPr="00017A5C">
        <w:t xml:space="preserve"> dialoog</w:t>
      </w:r>
      <w:r w:rsidRPr="00017A5C">
        <w:rPr>
          <w:bCs/>
          <w:i/>
        </w:rPr>
        <w:t>.</w:t>
      </w:r>
    </w:p>
    <w:p w:rsidR="00D9052C" w:rsidRPr="00580838" w:rsidRDefault="00D9052C" w:rsidP="00D9052C">
      <w:pPr>
        <w:numPr>
          <w:ilvl w:val="0"/>
          <w:numId w:val="9"/>
        </w:numPr>
        <w:rPr>
          <w:i/>
        </w:rPr>
      </w:pPr>
      <w:r w:rsidRPr="00017A5C">
        <w:rPr>
          <w:i/>
        </w:rPr>
        <w:t>Doelmatigheid</w:t>
      </w:r>
      <w:r>
        <w:rPr>
          <w:bCs/>
          <w:i/>
        </w:rPr>
        <w:t xml:space="preserve">: </w:t>
      </w:r>
      <w:r w:rsidR="00340898" w:rsidRPr="00B46419">
        <w:rPr>
          <w:bCs/>
        </w:rPr>
        <w:t xml:space="preserve">Deze bezien we in </w:t>
      </w:r>
      <w:r w:rsidRPr="00B46419">
        <w:rPr>
          <w:bCs/>
        </w:rPr>
        <w:t xml:space="preserve">brede </w:t>
      </w:r>
      <w:r w:rsidRPr="00017A5C">
        <w:rPr>
          <w:bCs/>
        </w:rPr>
        <w:t>zin</w:t>
      </w:r>
      <w:r w:rsidR="00340898">
        <w:rPr>
          <w:bCs/>
        </w:rPr>
        <w:t>, dus</w:t>
      </w:r>
      <w:r w:rsidRPr="00017A5C">
        <w:rPr>
          <w:bCs/>
        </w:rPr>
        <w:t xml:space="preserve"> </w:t>
      </w:r>
      <w:r w:rsidRPr="00017A5C">
        <w:t xml:space="preserve">binnen de contracteerruimte blijven én </w:t>
      </w:r>
      <w:r>
        <w:t>invulling geven</w:t>
      </w:r>
      <w:r w:rsidRPr="00017A5C">
        <w:t xml:space="preserve"> aan de zorgplicht van de zorgkantoren</w:t>
      </w:r>
      <w:r w:rsidR="00E76C67">
        <w:t xml:space="preserve"> waarbij we ons inzetten voor het realiseren van passende zorg</w:t>
      </w:r>
      <w:r w:rsidRPr="00017A5C">
        <w:t>.</w:t>
      </w:r>
    </w:p>
    <w:p w:rsidR="00580838" w:rsidRDefault="00580838" w:rsidP="003D29A1"/>
    <w:p w:rsidR="00263A6B" w:rsidRDefault="00144661" w:rsidP="003D29A1">
      <w:pPr>
        <w:rPr>
          <w:rFonts w:ascii="Franklin Gothic Medium Cond" w:hAnsi="Franklin Gothic Medium Cond"/>
          <w:caps/>
          <w:color w:val="31849B" w:themeColor="accent5" w:themeShade="BF"/>
        </w:rPr>
      </w:pPr>
      <w:r w:rsidRPr="00CC7576">
        <w:t xml:space="preserve">VWS </w:t>
      </w:r>
      <w:r w:rsidR="00580838" w:rsidRPr="00CC7576">
        <w:t>heeft eerder een</w:t>
      </w:r>
      <w:r w:rsidRPr="00CC7576">
        <w:t xml:space="preserve"> </w:t>
      </w:r>
      <w:r w:rsidR="00464649" w:rsidRPr="00CC7576">
        <w:t>korting</w:t>
      </w:r>
      <w:r w:rsidR="00580838" w:rsidRPr="00CC7576">
        <w:t xml:space="preserve"> aangekondigd</w:t>
      </w:r>
      <w:r w:rsidR="00464649" w:rsidRPr="00CC7576">
        <w:t xml:space="preserve"> </w:t>
      </w:r>
      <w:r w:rsidRPr="00CC7576">
        <w:t>op de contracteerruimte 2017</w:t>
      </w:r>
      <w:r w:rsidR="00580838" w:rsidRPr="00CC7576">
        <w:t>. Zorgkantoren maken een voorbehoud ten aanzien van de effecten van deze mogelijke korting op het inkoopbeleid Wlz 2017.</w:t>
      </w:r>
      <w:r w:rsidR="00580838">
        <w:t xml:space="preserve"> </w:t>
      </w:r>
    </w:p>
    <w:p w:rsidR="005F3496" w:rsidRDefault="005F3496">
      <w:pPr>
        <w:spacing w:after="200"/>
        <w:rPr>
          <w:rFonts w:ascii="Franklin Gothic Medium Cond" w:hAnsi="Franklin Gothic Medium Cond"/>
          <w:caps/>
          <w:color w:val="31849B" w:themeColor="accent5" w:themeShade="BF"/>
        </w:rPr>
      </w:pPr>
      <w:r>
        <w:rPr>
          <w:rFonts w:ascii="Franklin Gothic Medium Cond" w:hAnsi="Franklin Gothic Medium Cond"/>
          <w:caps/>
          <w:color w:val="31849B" w:themeColor="accent5" w:themeShade="BF"/>
        </w:rPr>
        <w:br w:type="page"/>
      </w:r>
    </w:p>
    <w:p w:rsidR="003D29A1" w:rsidRDefault="003D29A1" w:rsidP="003D29A1">
      <w:pPr>
        <w:rPr>
          <w:rFonts w:ascii="Franklin Gothic Medium Cond" w:hAnsi="Franklin Gothic Medium Cond"/>
          <w:caps/>
          <w:color w:val="31849B" w:themeColor="accent5" w:themeShade="BF"/>
        </w:rPr>
      </w:pPr>
      <w:r w:rsidRPr="006B795D">
        <w:rPr>
          <w:rFonts w:ascii="Franklin Gothic Medium Cond" w:hAnsi="Franklin Gothic Medium Cond"/>
          <w:caps/>
          <w:color w:val="31849B" w:themeColor="accent5" w:themeShade="BF"/>
        </w:rPr>
        <w:lastRenderedPageBreak/>
        <w:t>Tijdpad</w:t>
      </w:r>
    </w:p>
    <w:p w:rsidR="00017A5C" w:rsidRPr="00B46419" w:rsidRDefault="00017A5C" w:rsidP="003D29A1">
      <w:r>
        <w:t>Hieronder staat het globale tijdspad voor de zorginkoop 2017 weergegeven.</w:t>
      </w:r>
      <w:r w:rsidRPr="00017A5C">
        <w:t xml:space="preserve"> </w:t>
      </w:r>
    </w:p>
    <w:tbl>
      <w:tblPr>
        <w:tblStyle w:val="Gemiddeldearcering1-accent5"/>
        <w:tblpPr w:leftFromText="141" w:rightFromText="141" w:vertAnchor="text" w:horzAnchor="margin" w:tblpY="318"/>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637"/>
        <w:gridCol w:w="850"/>
        <w:gridCol w:w="2552"/>
      </w:tblGrid>
      <w:tr w:rsidR="00017A5C" w:rsidRPr="001F7523" w:rsidTr="00346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bottom w:val="dotted" w:sz="4" w:space="0" w:color="808080" w:themeColor="background1" w:themeShade="80"/>
            </w:tcBorders>
            <w:hideMark/>
          </w:tcPr>
          <w:p w:rsidR="00017A5C" w:rsidRPr="001F7523" w:rsidRDefault="00017A5C" w:rsidP="00017A5C">
            <w:pPr>
              <w:autoSpaceDE w:val="0"/>
              <w:autoSpaceDN w:val="0"/>
              <w:adjustRightInd w:val="0"/>
              <w:jc w:val="center"/>
              <w:rPr>
                <w:rFonts w:cs="Arial"/>
              </w:rPr>
            </w:pPr>
            <w:r w:rsidRPr="001F7523">
              <w:rPr>
                <w:rFonts w:cs="Arial"/>
              </w:rPr>
              <w:t>Fase</w:t>
            </w:r>
          </w:p>
        </w:tc>
        <w:tc>
          <w:tcPr>
            <w:tcW w:w="850" w:type="dxa"/>
            <w:tcBorders>
              <w:bottom w:val="dotted" w:sz="4" w:space="0" w:color="808080" w:themeColor="background1" w:themeShade="80"/>
            </w:tcBorders>
            <w:hideMark/>
          </w:tcPr>
          <w:p w:rsidR="00017A5C" w:rsidRPr="001F7523" w:rsidRDefault="00017A5C" w:rsidP="00017A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1F7523">
              <w:rPr>
                <w:rFonts w:cs="Arial"/>
              </w:rPr>
              <w:t>Wie</w:t>
            </w:r>
          </w:p>
        </w:tc>
        <w:tc>
          <w:tcPr>
            <w:tcW w:w="2552" w:type="dxa"/>
            <w:tcBorders>
              <w:bottom w:val="dotted" w:sz="4" w:space="0" w:color="808080" w:themeColor="background1" w:themeShade="80"/>
            </w:tcBorders>
            <w:hideMark/>
          </w:tcPr>
          <w:p w:rsidR="00017A5C" w:rsidRPr="001F7523" w:rsidRDefault="00017A5C" w:rsidP="00017A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1F7523">
              <w:rPr>
                <w:rFonts w:cs="Arial"/>
              </w:rPr>
              <w:t>Datum</w:t>
            </w:r>
          </w:p>
        </w:tc>
      </w:tr>
      <w:tr w:rsidR="00B46419" w:rsidRPr="003463E1" w:rsidTr="00346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dotted" w:sz="4" w:space="0" w:color="808080" w:themeColor="background1" w:themeShade="80"/>
            </w:tcBorders>
            <w:hideMark/>
          </w:tcPr>
          <w:p w:rsidR="00B46419" w:rsidRPr="003463E1" w:rsidRDefault="00B46419" w:rsidP="00017A5C">
            <w:pPr>
              <w:autoSpaceDE w:val="0"/>
              <w:autoSpaceDN w:val="0"/>
              <w:adjustRightInd w:val="0"/>
              <w:rPr>
                <w:rFonts w:cs="Arial"/>
                <w:b w:val="0"/>
                <w:sz w:val="16"/>
                <w:szCs w:val="16"/>
              </w:rPr>
            </w:pPr>
            <w:r w:rsidRPr="003463E1">
              <w:rPr>
                <w:rFonts w:cs="Arial"/>
                <w:b w:val="0"/>
                <w:sz w:val="16"/>
                <w:szCs w:val="16"/>
              </w:rPr>
              <w:t>Contouren inkoopkader</w:t>
            </w:r>
          </w:p>
        </w:tc>
        <w:tc>
          <w:tcPr>
            <w:tcW w:w="850" w:type="dxa"/>
            <w:tcBorders>
              <w:left w:val="dotted" w:sz="4" w:space="0" w:color="808080" w:themeColor="background1" w:themeShade="80"/>
              <w:right w:val="dotted" w:sz="4" w:space="0" w:color="808080" w:themeColor="background1" w:themeShade="80"/>
            </w:tcBorders>
          </w:tcPr>
          <w:p w:rsidR="00B46419" w:rsidRPr="003463E1" w:rsidRDefault="00B46419"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ZK</w:t>
            </w:r>
          </w:p>
        </w:tc>
        <w:tc>
          <w:tcPr>
            <w:tcW w:w="2552" w:type="dxa"/>
            <w:tcBorders>
              <w:left w:val="dotted" w:sz="4" w:space="0" w:color="808080" w:themeColor="background1" w:themeShade="80"/>
            </w:tcBorders>
            <w:hideMark/>
          </w:tcPr>
          <w:p w:rsidR="00B46419" w:rsidRPr="003463E1" w:rsidRDefault="003463E1"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B</w:t>
            </w:r>
            <w:r w:rsidR="00B46419" w:rsidRPr="003463E1">
              <w:rPr>
                <w:rFonts w:cs="Arial"/>
                <w:sz w:val="16"/>
                <w:szCs w:val="16"/>
              </w:rPr>
              <w:t>egin april 2016</w:t>
            </w:r>
          </w:p>
        </w:tc>
      </w:tr>
      <w:tr w:rsidR="00017A5C" w:rsidRPr="003463E1" w:rsidTr="00346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hideMark/>
          </w:tcPr>
          <w:p w:rsidR="00017A5C" w:rsidRPr="003463E1" w:rsidRDefault="00017A5C" w:rsidP="00017A5C">
            <w:pPr>
              <w:autoSpaceDE w:val="0"/>
              <w:autoSpaceDN w:val="0"/>
              <w:adjustRightInd w:val="0"/>
              <w:rPr>
                <w:rFonts w:cs="Arial"/>
                <w:b w:val="0"/>
                <w:sz w:val="16"/>
                <w:szCs w:val="16"/>
              </w:rPr>
            </w:pPr>
            <w:r w:rsidRPr="003463E1">
              <w:rPr>
                <w:rFonts w:cs="Arial"/>
                <w:b w:val="0"/>
                <w:sz w:val="16"/>
                <w:szCs w:val="16"/>
              </w:rPr>
              <w:t>Publicatie inkoopkader zorgkantoor</w:t>
            </w:r>
          </w:p>
        </w:tc>
        <w:tc>
          <w:tcPr>
            <w:tcW w:w="850" w:type="dxa"/>
            <w:tcBorders>
              <w:left w:val="none" w:sz="0" w:space="0" w:color="auto"/>
              <w:righ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ZK</w:t>
            </w:r>
          </w:p>
        </w:tc>
        <w:tc>
          <w:tcPr>
            <w:tcW w:w="2552" w:type="dxa"/>
            <w:tcBorders>
              <w:lef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1 juni 2016</w:t>
            </w:r>
          </w:p>
        </w:tc>
      </w:tr>
      <w:tr w:rsidR="00017A5C" w:rsidRPr="003463E1" w:rsidTr="00346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dotted" w:sz="4" w:space="0" w:color="808080" w:themeColor="background1" w:themeShade="80"/>
            </w:tcBorders>
            <w:hideMark/>
          </w:tcPr>
          <w:p w:rsidR="00017A5C" w:rsidRPr="003463E1" w:rsidRDefault="00017A5C" w:rsidP="00017A5C">
            <w:pPr>
              <w:autoSpaceDE w:val="0"/>
              <w:autoSpaceDN w:val="0"/>
              <w:adjustRightInd w:val="0"/>
              <w:rPr>
                <w:rFonts w:cs="Arial"/>
                <w:b w:val="0"/>
                <w:sz w:val="16"/>
                <w:szCs w:val="16"/>
              </w:rPr>
            </w:pPr>
            <w:r w:rsidRPr="003463E1">
              <w:rPr>
                <w:rFonts w:cs="Arial"/>
                <w:b w:val="0"/>
                <w:sz w:val="16"/>
                <w:szCs w:val="16"/>
              </w:rPr>
              <w:t xml:space="preserve">Indienen van vragen t.b.v. Nota van Inlichtingen </w:t>
            </w:r>
          </w:p>
        </w:tc>
        <w:tc>
          <w:tcPr>
            <w:tcW w:w="850" w:type="dxa"/>
            <w:tcBorders>
              <w:left w:val="dotted" w:sz="4" w:space="0" w:color="808080" w:themeColor="background1" w:themeShade="80"/>
              <w:right w:val="dotted" w:sz="4" w:space="0" w:color="808080" w:themeColor="background1" w:themeShade="80"/>
            </w:tcBorders>
            <w:hideMark/>
          </w:tcPr>
          <w:p w:rsidR="00017A5C" w:rsidRPr="003463E1" w:rsidRDefault="00017A5C"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ZA</w:t>
            </w:r>
          </w:p>
        </w:tc>
        <w:tc>
          <w:tcPr>
            <w:tcW w:w="2552" w:type="dxa"/>
            <w:tcBorders>
              <w:left w:val="dotted" w:sz="4" w:space="0" w:color="808080" w:themeColor="background1" w:themeShade="80"/>
            </w:tcBorders>
            <w:hideMark/>
          </w:tcPr>
          <w:p w:rsidR="00017A5C" w:rsidRPr="003463E1" w:rsidRDefault="00017A5C"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21 juni 2016</w:t>
            </w:r>
          </w:p>
        </w:tc>
      </w:tr>
      <w:tr w:rsidR="00017A5C" w:rsidRPr="003463E1" w:rsidTr="00346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hideMark/>
          </w:tcPr>
          <w:p w:rsidR="00017A5C" w:rsidRPr="003463E1" w:rsidRDefault="00017A5C" w:rsidP="00017A5C">
            <w:pPr>
              <w:autoSpaceDE w:val="0"/>
              <w:autoSpaceDN w:val="0"/>
              <w:adjustRightInd w:val="0"/>
              <w:rPr>
                <w:rFonts w:cs="Arial"/>
                <w:b w:val="0"/>
                <w:sz w:val="16"/>
                <w:szCs w:val="16"/>
              </w:rPr>
            </w:pPr>
            <w:r w:rsidRPr="003463E1">
              <w:rPr>
                <w:rFonts w:cs="Arial"/>
                <w:b w:val="0"/>
                <w:sz w:val="16"/>
                <w:szCs w:val="16"/>
              </w:rPr>
              <w:t xml:space="preserve">Nota van Inlichtingen beschikbaar stellen </w:t>
            </w:r>
          </w:p>
        </w:tc>
        <w:tc>
          <w:tcPr>
            <w:tcW w:w="850" w:type="dxa"/>
            <w:tcBorders>
              <w:left w:val="none" w:sz="0" w:space="0" w:color="auto"/>
              <w:righ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ZK</w:t>
            </w:r>
          </w:p>
        </w:tc>
        <w:tc>
          <w:tcPr>
            <w:tcW w:w="2552" w:type="dxa"/>
            <w:tcBorders>
              <w:lef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Uiterlijk 1 juli 2016</w:t>
            </w:r>
          </w:p>
        </w:tc>
      </w:tr>
      <w:tr w:rsidR="00017A5C" w:rsidRPr="003463E1" w:rsidTr="00346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dotted" w:sz="4" w:space="0" w:color="808080" w:themeColor="background1" w:themeShade="80"/>
            </w:tcBorders>
            <w:hideMark/>
          </w:tcPr>
          <w:p w:rsidR="00017A5C" w:rsidRPr="003463E1" w:rsidRDefault="00017A5C" w:rsidP="00B46419">
            <w:pPr>
              <w:autoSpaceDE w:val="0"/>
              <w:autoSpaceDN w:val="0"/>
              <w:adjustRightInd w:val="0"/>
              <w:rPr>
                <w:rFonts w:cs="Arial"/>
                <w:b w:val="0"/>
                <w:sz w:val="16"/>
                <w:szCs w:val="16"/>
              </w:rPr>
            </w:pPr>
            <w:r w:rsidRPr="003463E1">
              <w:rPr>
                <w:rFonts w:cs="Arial"/>
                <w:b w:val="0"/>
                <w:sz w:val="16"/>
                <w:szCs w:val="16"/>
              </w:rPr>
              <w:t>Inschrijving zorgaanbieder (incl. aanlevering zelfanalyse en voorstel ontwikkelplan)</w:t>
            </w:r>
          </w:p>
        </w:tc>
        <w:tc>
          <w:tcPr>
            <w:tcW w:w="850" w:type="dxa"/>
            <w:tcBorders>
              <w:left w:val="dotted" w:sz="4" w:space="0" w:color="808080" w:themeColor="background1" w:themeShade="80"/>
              <w:right w:val="dotted" w:sz="4" w:space="0" w:color="808080" w:themeColor="background1" w:themeShade="80"/>
            </w:tcBorders>
            <w:hideMark/>
          </w:tcPr>
          <w:p w:rsidR="00017A5C" w:rsidRPr="003463E1" w:rsidRDefault="00017A5C"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ZA</w:t>
            </w:r>
          </w:p>
        </w:tc>
        <w:tc>
          <w:tcPr>
            <w:tcW w:w="2552" w:type="dxa"/>
            <w:tcBorders>
              <w:left w:val="dotted" w:sz="4" w:space="0" w:color="808080" w:themeColor="background1" w:themeShade="80"/>
            </w:tcBorders>
            <w:hideMark/>
          </w:tcPr>
          <w:p w:rsidR="00017A5C" w:rsidRPr="003463E1" w:rsidRDefault="00017A5C" w:rsidP="003463E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Uiterlijk 1 augustus 2016 17.00</w:t>
            </w:r>
            <w:r w:rsidR="003463E1">
              <w:rPr>
                <w:rFonts w:cs="Arial"/>
                <w:sz w:val="16"/>
                <w:szCs w:val="16"/>
              </w:rPr>
              <w:t xml:space="preserve"> uur</w:t>
            </w:r>
          </w:p>
        </w:tc>
      </w:tr>
      <w:tr w:rsidR="00017A5C" w:rsidRPr="003463E1" w:rsidTr="00346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hideMark/>
          </w:tcPr>
          <w:p w:rsidR="00017A5C" w:rsidRPr="003463E1" w:rsidRDefault="003463E1" w:rsidP="003463E1">
            <w:pPr>
              <w:autoSpaceDE w:val="0"/>
              <w:autoSpaceDN w:val="0"/>
              <w:adjustRightInd w:val="0"/>
              <w:rPr>
                <w:rFonts w:cs="Arial"/>
                <w:b w:val="0"/>
                <w:sz w:val="16"/>
                <w:szCs w:val="16"/>
              </w:rPr>
            </w:pPr>
            <w:r w:rsidRPr="003463E1">
              <w:rPr>
                <w:rFonts w:cs="Arial"/>
                <w:b w:val="0"/>
                <w:sz w:val="16"/>
                <w:szCs w:val="16"/>
              </w:rPr>
              <w:t>Dialoog zorgaanbieder -</w:t>
            </w:r>
            <w:r w:rsidR="00017A5C" w:rsidRPr="003463E1">
              <w:rPr>
                <w:rFonts w:cs="Arial"/>
                <w:b w:val="0"/>
                <w:sz w:val="16"/>
                <w:szCs w:val="16"/>
              </w:rPr>
              <w:t xml:space="preserve"> zorgkantoor </w:t>
            </w:r>
          </w:p>
        </w:tc>
        <w:tc>
          <w:tcPr>
            <w:tcW w:w="850" w:type="dxa"/>
            <w:tcBorders>
              <w:left w:val="none" w:sz="0" w:space="0" w:color="auto"/>
              <w:righ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ZA-ZK</w:t>
            </w:r>
          </w:p>
        </w:tc>
        <w:tc>
          <w:tcPr>
            <w:tcW w:w="2552" w:type="dxa"/>
            <w:tcBorders>
              <w:left w:val="none" w:sz="0" w:space="0" w:color="auto"/>
            </w:tcBorders>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Na 1 augustus 2016</w:t>
            </w:r>
          </w:p>
        </w:tc>
      </w:tr>
      <w:tr w:rsidR="00017A5C" w:rsidRPr="003463E1" w:rsidTr="00346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dotted" w:sz="4" w:space="0" w:color="808080" w:themeColor="background1" w:themeShade="80"/>
            </w:tcBorders>
          </w:tcPr>
          <w:p w:rsidR="00017A5C" w:rsidRPr="003463E1" w:rsidRDefault="00017A5C" w:rsidP="003463E1">
            <w:pPr>
              <w:autoSpaceDE w:val="0"/>
              <w:autoSpaceDN w:val="0"/>
              <w:adjustRightInd w:val="0"/>
              <w:rPr>
                <w:rFonts w:cs="Arial"/>
                <w:b w:val="0"/>
                <w:sz w:val="16"/>
                <w:szCs w:val="16"/>
              </w:rPr>
            </w:pPr>
            <w:r w:rsidRPr="003463E1">
              <w:rPr>
                <w:rFonts w:cs="Arial"/>
                <w:b w:val="0"/>
                <w:sz w:val="16"/>
                <w:szCs w:val="16"/>
              </w:rPr>
              <w:t>Voorlopige</w:t>
            </w:r>
            <w:r w:rsidR="003463E1">
              <w:rPr>
                <w:rFonts w:cs="Arial"/>
                <w:b w:val="0"/>
                <w:sz w:val="16"/>
                <w:szCs w:val="16"/>
              </w:rPr>
              <w:t xml:space="preserve"> </w:t>
            </w:r>
            <w:r w:rsidR="00AE0AFC" w:rsidRPr="003463E1">
              <w:rPr>
                <w:rFonts w:cs="Arial"/>
                <w:b w:val="0"/>
                <w:sz w:val="16"/>
                <w:szCs w:val="16"/>
              </w:rPr>
              <w:t xml:space="preserve">contractering </w:t>
            </w:r>
            <w:r w:rsidRPr="003463E1">
              <w:rPr>
                <w:rFonts w:cs="Arial"/>
                <w:b w:val="0"/>
                <w:sz w:val="16"/>
                <w:szCs w:val="16"/>
              </w:rPr>
              <w:t>(eenjarige/tweejarige overeenkomst, tarief</w:t>
            </w:r>
            <w:r w:rsidR="003463E1">
              <w:rPr>
                <w:rFonts w:cs="Arial"/>
                <w:b w:val="0"/>
                <w:sz w:val="16"/>
                <w:szCs w:val="16"/>
              </w:rPr>
              <w:t>opslag</w:t>
            </w:r>
            <w:r w:rsidRPr="003463E1">
              <w:rPr>
                <w:rFonts w:cs="Arial"/>
                <w:b w:val="0"/>
                <w:sz w:val="16"/>
                <w:szCs w:val="16"/>
              </w:rPr>
              <w:t>, et</w:t>
            </w:r>
            <w:r w:rsidR="003463E1">
              <w:rPr>
                <w:rFonts w:cs="Arial"/>
                <w:b w:val="0"/>
                <w:sz w:val="16"/>
                <w:szCs w:val="16"/>
              </w:rPr>
              <w:t>c.</w:t>
            </w:r>
            <w:r w:rsidRPr="003463E1">
              <w:rPr>
                <w:rFonts w:cs="Arial"/>
                <w:b w:val="0"/>
                <w:sz w:val="16"/>
                <w:szCs w:val="16"/>
              </w:rPr>
              <w:t>)</w:t>
            </w:r>
          </w:p>
        </w:tc>
        <w:tc>
          <w:tcPr>
            <w:tcW w:w="850" w:type="dxa"/>
            <w:tcBorders>
              <w:left w:val="dotted" w:sz="4" w:space="0" w:color="808080" w:themeColor="background1" w:themeShade="80"/>
              <w:right w:val="dotted" w:sz="4" w:space="0" w:color="808080" w:themeColor="background1" w:themeShade="80"/>
            </w:tcBorders>
          </w:tcPr>
          <w:p w:rsidR="00017A5C" w:rsidRPr="003463E1" w:rsidRDefault="00017A5C"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ZK</w:t>
            </w:r>
          </w:p>
        </w:tc>
        <w:tc>
          <w:tcPr>
            <w:tcW w:w="2552" w:type="dxa"/>
            <w:tcBorders>
              <w:left w:val="dotted" w:sz="4" w:space="0" w:color="808080" w:themeColor="background1" w:themeShade="80"/>
            </w:tcBorders>
          </w:tcPr>
          <w:p w:rsidR="00017A5C" w:rsidRPr="003463E1" w:rsidRDefault="00017A5C" w:rsidP="00017A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3463E1">
              <w:rPr>
                <w:rFonts w:cs="Arial"/>
                <w:sz w:val="16"/>
                <w:szCs w:val="16"/>
              </w:rPr>
              <w:t>Uiterlijk 10 oktober 2016</w:t>
            </w:r>
          </w:p>
        </w:tc>
      </w:tr>
      <w:tr w:rsidR="00017A5C" w:rsidRPr="003463E1" w:rsidTr="00346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hideMark/>
          </w:tcPr>
          <w:p w:rsidR="00017A5C" w:rsidRPr="003463E1" w:rsidRDefault="003463E1" w:rsidP="00AE0AFC">
            <w:pPr>
              <w:autoSpaceDE w:val="0"/>
              <w:autoSpaceDN w:val="0"/>
              <w:adjustRightInd w:val="0"/>
              <w:rPr>
                <w:rFonts w:cs="Arial"/>
                <w:b w:val="0"/>
                <w:sz w:val="16"/>
                <w:szCs w:val="16"/>
              </w:rPr>
            </w:pPr>
            <w:r>
              <w:rPr>
                <w:rFonts w:cs="Arial"/>
                <w:b w:val="0"/>
                <w:sz w:val="16"/>
                <w:szCs w:val="16"/>
              </w:rPr>
              <w:t xml:space="preserve">Definitieve </w:t>
            </w:r>
            <w:r w:rsidR="00AE0AFC" w:rsidRPr="003463E1">
              <w:rPr>
                <w:rFonts w:cs="Arial"/>
                <w:b w:val="0"/>
                <w:sz w:val="16"/>
                <w:szCs w:val="16"/>
              </w:rPr>
              <w:t xml:space="preserve">contractering en indiening budgetformulier bij NZa </w:t>
            </w:r>
          </w:p>
        </w:tc>
        <w:tc>
          <w:tcPr>
            <w:tcW w:w="850" w:type="dxa"/>
            <w:tcBorders>
              <w:left w:val="none" w:sz="0" w:space="0" w:color="auto"/>
              <w:righ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ZK</w:t>
            </w:r>
          </w:p>
        </w:tc>
        <w:tc>
          <w:tcPr>
            <w:tcW w:w="2552" w:type="dxa"/>
            <w:tcBorders>
              <w:left w:val="none" w:sz="0" w:space="0" w:color="auto"/>
            </w:tcBorders>
            <w:hideMark/>
          </w:tcPr>
          <w:p w:rsidR="00017A5C" w:rsidRPr="003463E1" w:rsidRDefault="00017A5C" w:rsidP="00017A5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3463E1">
              <w:rPr>
                <w:rFonts w:cs="Arial"/>
                <w:sz w:val="16"/>
                <w:szCs w:val="16"/>
              </w:rPr>
              <w:t>1 november 2016</w:t>
            </w:r>
          </w:p>
        </w:tc>
      </w:tr>
    </w:tbl>
    <w:p w:rsidR="001D1107" w:rsidRDefault="001D1107" w:rsidP="00017A5C"/>
    <w:p w:rsidR="00EC115B" w:rsidRDefault="00EC115B" w:rsidP="00017A5C"/>
    <w:p w:rsidR="00017A5C" w:rsidRDefault="00017A5C" w:rsidP="00017A5C">
      <w:r>
        <w:t xml:space="preserve">Zorgkantoren hebben bij de zorginkoop 2016 het sluiten van meerjarencontracten </w:t>
      </w:r>
      <w:r w:rsidR="004E0C07">
        <w:t>mogelijk gemaakt</w:t>
      </w:r>
      <w:r>
        <w:t xml:space="preserve">. </w:t>
      </w:r>
      <w:r w:rsidR="00B46419">
        <w:t>Voor z</w:t>
      </w:r>
      <w:r>
        <w:t xml:space="preserve">orgaanbieders die beschikken over een meerjarencontract 2016-2017 </w:t>
      </w:r>
      <w:r w:rsidR="00B46419">
        <w:t>wordt</w:t>
      </w:r>
      <w:r>
        <w:t xml:space="preserve"> een </w:t>
      </w:r>
      <w:r w:rsidR="004E0C07">
        <w:t xml:space="preserve">vereenvoudigde </w:t>
      </w:r>
      <w:r>
        <w:t xml:space="preserve">inkoopprocedure </w:t>
      </w:r>
      <w:r w:rsidR="00B46419">
        <w:t>opgesteld</w:t>
      </w:r>
      <w:r>
        <w:t xml:space="preserve"> voor 2017. Deze procedure wordt vormgegeven binnen bovenstaande processtappen in het regionale inkoopbeleid van de zorgkantoren.</w:t>
      </w:r>
    </w:p>
    <w:p w:rsidR="00D86BD2" w:rsidRPr="00C31081" w:rsidRDefault="00D86BD2" w:rsidP="00017A5C">
      <w:pPr>
        <w:rPr>
          <w:color w:val="FF0000"/>
        </w:rPr>
      </w:pPr>
    </w:p>
    <w:p w:rsidR="00017A5C" w:rsidRDefault="00D86BD2" w:rsidP="00017A5C">
      <w:pPr>
        <w:rPr>
          <w:color w:val="000000" w:themeColor="text1"/>
        </w:rPr>
      </w:pPr>
      <w:r w:rsidRPr="00B46419">
        <w:rPr>
          <w:color w:val="000000" w:themeColor="text1"/>
        </w:rPr>
        <w:t>Mogelijk gaan in 2017 in één of meerdere zorgkantoorregio’s experimenten starten, zoals benoemd in ‘</w:t>
      </w:r>
      <w:r w:rsidR="00B46419" w:rsidRPr="00B46419">
        <w:rPr>
          <w:color w:val="000000" w:themeColor="text1"/>
        </w:rPr>
        <w:t>W</w:t>
      </w:r>
      <w:r w:rsidRPr="00B46419">
        <w:rPr>
          <w:color w:val="000000" w:themeColor="text1"/>
        </w:rPr>
        <w:t>aardig leven met zorg’. W</w:t>
      </w:r>
      <w:r w:rsidR="00B46419" w:rsidRPr="00B46419">
        <w:rPr>
          <w:color w:val="000000" w:themeColor="text1"/>
        </w:rPr>
        <w:t>aar en w</w:t>
      </w:r>
      <w:r w:rsidRPr="00B46419">
        <w:rPr>
          <w:color w:val="000000" w:themeColor="text1"/>
        </w:rPr>
        <w:t>anneer deze experimenten los zouden komen te staan met het landelijke inkoopkader 2017 wordt dit beschreven en gedeeld zodra hier meer duidelijkheid over is.</w:t>
      </w:r>
      <w:r w:rsidR="00263A6B">
        <w:rPr>
          <w:color w:val="000000" w:themeColor="text1"/>
        </w:rPr>
        <w:t xml:space="preserve"> </w:t>
      </w:r>
    </w:p>
    <w:p w:rsidR="00D86BD2" w:rsidRDefault="00D86BD2" w:rsidP="00017A5C"/>
    <w:p w:rsidR="006B795D" w:rsidRPr="006B795D" w:rsidRDefault="006B795D" w:rsidP="006B795D">
      <w:pPr>
        <w:rPr>
          <w:rFonts w:ascii="Franklin Gothic Medium Cond" w:hAnsi="Franklin Gothic Medium Cond"/>
          <w:caps/>
          <w:color w:val="31849B" w:themeColor="accent5" w:themeShade="BF"/>
        </w:rPr>
      </w:pPr>
      <w:r w:rsidRPr="006B795D">
        <w:rPr>
          <w:rFonts w:ascii="Franklin Gothic Medium Cond" w:hAnsi="Franklin Gothic Medium Cond"/>
          <w:caps/>
          <w:color w:val="31849B" w:themeColor="accent5" w:themeShade="BF"/>
        </w:rPr>
        <w:t>Kwaliteitsthema</w:t>
      </w:r>
      <w:r w:rsidR="00340898">
        <w:rPr>
          <w:rFonts w:ascii="Franklin Gothic Medium Cond" w:hAnsi="Franklin Gothic Medium Cond"/>
          <w:caps/>
          <w:color w:val="31849B" w:themeColor="accent5" w:themeShade="BF"/>
        </w:rPr>
        <w:t>’</w:t>
      </w:r>
      <w:r w:rsidRPr="006B795D">
        <w:rPr>
          <w:rFonts w:ascii="Franklin Gothic Medium Cond" w:hAnsi="Franklin Gothic Medium Cond"/>
          <w:caps/>
          <w:color w:val="31849B" w:themeColor="accent5" w:themeShade="BF"/>
        </w:rPr>
        <w:t>s</w:t>
      </w:r>
      <w:r w:rsidR="00340898">
        <w:rPr>
          <w:rFonts w:ascii="Franklin Gothic Medium Cond" w:hAnsi="Franklin Gothic Medium Cond"/>
          <w:caps/>
          <w:color w:val="31849B" w:themeColor="accent5" w:themeShade="BF"/>
        </w:rPr>
        <w:t xml:space="preserve"> voor de ontwikkelafspraken</w:t>
      </w:r>
    </w:p>
    <w:p w:rsidR="006B795D" w:rsidRDefault="00017A5C" w:rsidP="006B795D">
      <w:r>
        <w:t>Om zorgaanbieders voldoende tijd te geven na te denken over de ontwikkelafspraken 2017 en daar</w:t>
      </w:r>
      <w:r w:rsidR="004E0C07">
        <w:t>over</w:t>
      </w:r>
      <w:r w:rsidR="001F7523">
        <w:t xml:space="preserve"> met hun cliënten(raden) in gesprek te gaan publiceren zorgkantoren hierbij de globale kwaliteitsthema’s voor de ontwikkelafspraken 2017.</w:t>
      </w:r>
      <w:r w:rsidR="00D9052C">
        <w:t xml:space="preserve"> De kwaliteitsthema’s zijn gecontinueerd vanuit 2016, er heeft alleen actualisering, aanscherping en verduidelijking plaatsgevonden.</w:t>
      </w:r>
    </w:p>
    <w:p w:rsidR="001F7523" w:rsidRDefault="001F7523" w:rsidP="006B795D"/>
    <w:p w:rsidR="001F7523" w:rsidRPr="001F7523" w:rsidRDefault="001F7523" w:rsidP="001F7523">
      <w:pPr>
        <w:rPr>
          <w:b/>
        </w:rPr>
      </w:pPr>
      <w:r w:rsidRPr="001F7523">
        <w:rPr>
          <w:b/>
        </w:rPr>
        <w:t xml:space="preserve">Niveau 1 - De basis versterken </w:t>
      </w:r>
    </w:p>
    <w:p w:rsidR="001F7523" w:rsidRPr="001F7523" w:rsidRDefault="001F7523" w:rsidP="001F7523">
      <w:r w:rsidRPr="001F7523">
        <w:t>Richt zich op het organisatieniveau; creëert de organisatie die randvoorwaarden, waardoor de zorgverleners op een zo hoog mogelijk niveau p</w:t>
      </w:r>
      <w:r w:rsidR="00B46419">
        <w:t>rofessionele zorg kunnen bieden.</w:t>
      </w:r>
      <w:r w:rsidRPr="001F7523">
        <w:t xml:space="preserve"> </w:t>
      </w:r>
    </w:p>
    <w:p w:rsidR="001F7523" w:rsidRDefault="00A90127" w:rsidP="001F7523">
      <w:pPr>
        <w:autoSpaceDE w:val="0"/>
        <w:autoSpaceDN w:val="0"/>
        <w:adjustRightInd w:val="0"/>
        <w:spacing w:before="100" w:beforeAutospacing="1" w:after="100" w:afterAutospacing="1" w:line="280" w:lineRule="exact"/>
        <w:ind w:left="357"/>
        <w:contextualSpacing/>
        <w:rPr>
          <w:rFonts w:ascii="Arial" w:eastAsia="Calibri" w:hAnsi="Arial" w:cs="Arial"/>
          <w:color w:val="000000"/>
        </w:rPr>
      </w:pPr>
      <w:r>
        <w:rPr>
          <w:noProof/>
          <w:lang w:eastAsia="nl-NL"/>
        </w:rPr>
        <mc:AlternateContent>
          <mc:Choice Requires="wps">
            <w:drawing>
              <wp:anchor distT="0" distB="0" distL="114300" distR="114300" simplePos="0" relativeHeight="251658240" behindDoc="0" locked="0" layoutInCell="1" allowOverlap="1" wp14:anchorId="6C9623FC" wp14:editId="56EF7009">
                <wp:simplePos x="0" y="0"/>
                <wp:positionH relativeFrom="column">
                  <wp:posOffset>98425</wp:posOffset>
                </wp:positionH>
                <wp:positionV relativeFrom="paragraph">
                  <wp:posOffset>222885</wp:posOffset>
                </wp:positionV>
                <wp:extent cx="5835650" cy="581025"/>
                <wp:effectExtent l="0" t="0" r="12700" b="28575"/>
                <wp:wrapSquare wrapText="bothSides"/>
                <wp:docPr id="24" name="Afgeronde rechthoek 24"/>
                <wp:cNvGraphicFramePr/>
                <a:graphic xmlns:a="http://schemas.openxmlformats.org/drawingml/2006/main">
                  <a:graphicData uri="http://schemas.microsoft.com/office/word/2010/wordprocessingShape">
                    <wps:wsp>
                      <wps:cNvSpPr/>
                      <wps:spPr>
                        <a:xfrm>
                          <a:off x="0" y="0"/>
                          <a:ext cx="5835650" cy="5810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1F7523" w:rsidRPr="001F7523" w:rsidRDefault="001F7523" w:rsidP="001F7523">
                            <w:pPr>
                              <w:ind w:left="708" w:hanging="708"/>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De cliënt kan erop vertrouwen dat de zorg die geboden wordt voldoet aan de voorwaarden, van kwalitatief goed niveau is en voldoet aan de laatste inzichten in het veld  ten behoeve van kwaliteit van bestaan. </w:t>
                            </w:r>
                          </w:p>
                          <w:p w:rsidR="001F7523" w:rsidRPr="001F7523" w:rsidRDefault="001F7523" w:rsidP="001F7523">
                            <w:pPr>
                              <w:rPr>
                                <w:rFonts w:ascii="Arial" w:hAnsi="Arial" w:cs="Arial"/>
                                <w:color w:val="FFFFFF" w:themeColor="background1"/>
                                <w:sz w:val="18"/>
                                <w:szCs w:val="18"/>
                              </w:rPr>
                            </w:pPr>
                          </w:p>
                          <w:p w:rsidR="001F7523" w:rsidRPr="001F7523" w:rsidRDefault="001F7523" w:rsidP="001F7523">
                            <w:pPr>
                              <w:rPr>
                                <w:rFonts w:ascii="Times New Roman" w:hAnsi="Times New Roman" w:cs="Times New Roman"/>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9623FC" id="Afgeronde rechthoek 24" o:spid="_x0000_s1026" style="position:absolute;left:0;text-align:left;margin-left:7.75pt;margin-top:17.55pt;width:459.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0hgIAAFwFAAAOAAAAZHJzL2Uyb0RvYy54bWysVM1u2zAMvg/YOwi6r3ayuOuCOkXQosOA&#10;og3aDj0rshQbk0WNUhJnTz9KdtyiKzZgmA8yKZIff0Ty/KJrDdsp9A3Ykk9Ocs6UlVA1dlPyb4/X&#10;H84480HYShiwquQH5fnF4v27872bqynUYCqFjECsn+9dyesQ3DzLvKxVK/wJOGVJqAFbEYjFTVah&#10;2BN6a7Jpnp9me8DKIUjlPd1e9UK+SPhaKxnutPYqMFNyii2kE9O5jme2OBfzDQpXN3IIQ/xDFK1o&#10;LDkdoa5EEGyLzW9QbSMRPOhwIqHNQOtGqpQDZTPJX2XzUAunUi5UHO/GMvn/BytvdytkTVXy6Ywz&#10;K1p6o6XeKARbKYZK1qEG9Z2RlEq1d35OFg9uhQPniYx5dxrb+KeMWJfKexjLq7rAJF0WZx+L04Je&#10;QZKsOJvk0yKCZs/WDn34oqBlkSg5wtZW9/SGqbRid+NDr3/Uix6NjXcxsj6WRIWDUb3wXmlKj7xP&#10;E0hqLHVpkO0EtYSQUtlQ9KJaUMrpusjpG2IbLVKkxhJgRNaNMSP25E/YfciDfjRVqS9H4/zvxqNF&#10;8gw2jMZtYwHfAjBhMiSge/1jkfrSxCqFbt1RcJFcQ3WgPkDoB8Q7ed3QE9wIH1YCaSLo1WjKwx0d&#10;2sC+5DBQnNWAP9+6j/rUqCTlbE8TVnL/YytQcWa+Wmrhz5PZLI5kYmbFpykx+FKyfimx2/YS6MUm&#10;tE+cTGTUD+ZIaoT2iZbBMnolkbCSfJdcBjwyl6GffFonUi2XSY3G0IlwYx+cjOCxwLG7HrsngW7o&#10;w0AdfAvHaRTzV53Y60ZLC8ttAN2kNn2u61B6GuHUQ8O6iTviJZ+0npfi4hcAAAD//wMAUEsDBBQA&#10;BgAIAAAAIQDWzrGy3gAAAAkBAAAPAAAAZHJzL2Rvd25yZXYueG1sTI/BTsMwEETvSPyDtUjcqNOU&#10;RDTEqRBSRbmAKPTQmxMvSYS9jmKnDX/PcoLj7BvNzpSb2VlxwjH0nhQsFwkIpMabnloFH+/bmzsQ&#10;IWoy2npCBd8YYFNdXpS6MP5Mb3jax1ZwCIVCK+hiHAopQ9Oh02HhByRmn350OrIcW2lGfeZwZ2Wa&#10;JLl0uif+0OkBHztsvvaTU9Afnw7Pr9P0sk7tNk129W4ws1fq+mp+uAcRcY5/Zvitz9Wh4k61n8gE&#10;YVlnGTsVrLIlCObr1S0fagZpnoOsSvl/QfUDAAD//wMAUEsBAi0AFAAGAAgAAAAhALaDOJL+AAAA&#10;4QEAABMAAAAAAAAAAAAAAAAAAAAAAFtDb250ZW50X1R5cGVzXS54bWxQSwECLQAUAAYACAAAACEA&#10;OP0h/9YAAACUAQAACwAAAAAAAAAAAAAAAAAvAQAAX3JlbHMvLnJlbHNQSwECLQAUAAYACAAAACEA&#10;CzHFdIYCAABcBQAADgAAAAAAAAAAAAAAAAAuAgAAZHJzL2Uyb0RvYy54bWxQSwECLQAUAAYACAAA&#10;ACEA1s6xst4AAAAJAQAADwAAAAAAAAAAAAAAAADgBAAAZHJzL2Rvd25yZXYueG1sUEsFBgAAAAAE&#10;AAQA8wAAAOsFAAAAAA==&#10;" fillcolor="#4bacc6 [3208]" strokecolor="#205867 [1608]" strokeweight="2pt">
                <v:textbox>
                  <w:txbxContent>
                    <w:p w:rsidR="001F7523" w:rsidRPr="001F7523" w:rsidRDefault="001F7523" w:rsidP="001F7523">
                      <w:pPr>
                        <w:ind w:left="708" w:hanging="708"/>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De cliënt kan erop vertrouwen dat de zorg die geboden wordt voldoet aan de voorwaarden, van kwalitatief goed niveau is en voldoet aan de laatste inzichten in het veld  ten behoeve van kwaliteit van bestaan. </w:t>
                      </w:r>
                    </w:p>
                    <w:p w:rsidR="001F7523" w:rsidRPr="001F7523" w:rsidRDefault="001F7523" w:rsidP="001F7523">
                      <w:pPr>
                        <w:rPr>
                          <w:rFonts w:ascii="Arial" w:hAnsi="Arial" w:cs="Arial"/>
                          <w:color w:val="FFFFFF" w:themeColor="background1"/>
                          <w:sz w:val="18"/>
                          <w:szCs w:val="18"/>
                        </w:rPr>
                      </w:pPr>
                    </w:p>
                    <w:p w:rsidR="001F7523" w:rsidRPr="001F7523" w:rsidRDefault="001F7523" w:rsidP="001F7523">
                      <w:pPr>
                        <w:rPr>
                          <w:rFonts w:ascii="Times New Roman" w:hAnsi="Times New Roman" w:cs="Times New Roman"/>
                          <w:color w:val="FFFFFF" w:themeColor="background1"/>
                          <w:sz w:val="24"/>
                          <w:szCs w:val="24"/>
                        </w:rPr>
                      </w:pPr>
                    </w:p>
                  </w:txbxContent>
                </v:textbox>
                <w10:wrap type="square"/>
              </v:roundrect>
            </w:pict>
          </mc:Fallback>
        </mc:AlternateContent>
      </w:r>
    </w:p>
    <w:p w:rsidR="001F7523" w:rsidRDefault="001F7523" w:rsidP="001F7523">
      <w:pPr>
        <w:autoSpaceDE w:val="0"/>
        <w:autoSpaceDN w:val="0"/>
        <w:adjustRightInd w:val="0"/>
        <w:spacing w:before="100" w:beforeAutospacing="1" w:after="100" w:afterAutospacing="1" w:line="280" w:lineRule="exact"/>
        <w:ind w:left="1416"/>
        <w:contextualSpacing/>
        <w:rPr>
          <w:rFonts w:ascii="Arial" w:eastAsia="Calibri" w:hAnsi="Arial" w:cs="Arial"/>
          <w:color w:val="000000"/>
        </w:rPr>
      </w:pPr>
    </w:p>
    <w:p w:rsidR="001F7523" w:rsidRPr="001F7523" w:rsidRDefault="001F7523" w:rsidP="001F7523">
      <w:pPr>
        <w:rPr>
          <w:b/>
        </w:rPr>
      </w:pPr>
      <w:r w:rsidRPr="001F7523">
        <w:rPr>
          <w:b/>
        </w:rPr>
        <w:t xml:space="preserve">Niveau 2 - </w:t>
      </w:r>
      <w:r w:rsidRPr="001F7523">
        <w:rPr>
          <w:b/>
        </w:rPr>
        <w:tab/>
        <w:t xml:space="preserve">Persoonsgerichte zorg </w:t>
      </w:r>
    </w:p>
    <w:p w:rsidR="001F7523" w:rsidRPr="001F7523" w:rsidRDefault="001F7523" w:rsidP="001F7523">
      <w:r w:rsidRPr="001F7523">
        <w:t xml:space="preserve">Hierin komt naar voren hoe het beleid van de zorgaanbieder voor individuele cliënten tot zijn recht komt. </w:t>
      </w:r>
    </w:p>
    <w:p w:rsidR="001F7523" w:rsidRDefault="001F7523" w:rsidP="001F7523">
      <w:pPr>
        <w:autoSpaceDE w:val="0"/>
        <w:autoSpaceDN w:val="0"/>
        <w:adjustRightInd w:val="0"/>
        <w:spacing w:before="100" w:beforeAutospacing="1" w:after="100" w:afterAutospacing="1" w:line="280" w:lineRule="exact"/>
        <w:ind w:left="1416"/>
        <w:contextualSpacing/>
        <w:rPr>
          <w:rFonts w:ascii="Arial" w:eastAsia="Calibri" w:hAnsi="Arial" w:cs="Arial"/>
          <w:color w:val="000000"/>
        </w:rPr>
      </w:pPr>
    </w:p>
    <w:p w:rsidR="001F7523" w:rsidRDefault="001F7523" w:rsidP="001F7523">
      <w:pPr>
        <w:autoSpaceDE w:val="0"/>
        <w:autoSpaceDN w:val="0"/>
        <w:adjustRightInd w:val="0"/>
        <w:spacing w:before="100" w:beforeAutospacing="1" w:after="100" w:afterAutospacing="1" w:line="280" w:lineRule="exact"/>
        <w:ind w:left="1416"/>
        <w:contextualSpacing/>
        <w:rPr>
          <w:rFonts w:ascii="Arial" w:eastAsia="Calibri" w:hAnsi="Arial" w:cs="Arial"/>
          <w:color w:val="000000"/>
        </w:rPr>
      </w:pPr>
      <w:r>
        <w:rPr>
          <w:noProof/>
          <w:lang w:eastAsia="nl-NL"/>
        </w:rPr>
        <mc:AlternateContent>
          <mc:Choice Requires="wps">
            <w:drawing>
              <wp:anchor distT="0" distB="0" distL="114300" distR="114300" simplePos="0" relativeHeight="251660288" behindDoc="0" locked="0" layoutInCell="1" allowOverlap="1" wp14:anchorId="3AA9DBEB" wp14:editId="21668743">
                <wp:simplePos x="0" y="0"/>
                <wp:positionH relativeFrom="column">
                  <wp:posOffset>128905</wp:posOffset>
                </wp:positionH>
                <wp:positionV relativeFrom="paragraph">
                  <wp:posOffset>125730</wp:posOffset>
                </wp:positionV>
                <wp:extent cx="5816600" cy="754380"/>
                <wp:effectExtent l="0" t="0" r="12700" b="26670"/>
                <wp:wrapSquare wrapText="bothSides"/>
                <wp:docPr id="25" name="Afgeronde rechthoek 25"/>
                <wp:cNvGraphicFramePr/>
                <a:graphic xmlns:a="http://schemas.openxmlformats.org/drawingml/2006/main">
                  <a:graphicData uri="http://schemas.microsoft.com/office/word/2010/wordprocessingShape">
                    <wps:wsp>
                      <wps:cNvSpPr/>
                      <wps:spPr>
                        <a:xfrm>
                          <a:off x="0" y="0"/>
                          <a:ext cx="5816600" cy="75438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1F7523" w:rsidRPr="001F7523" w:rsidRDefault="001F7523" w:rsidP="001F7523">
                            <w:pPr>
                              <w:ind w:left="567" w:hanging="567"/>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De cliënt ontvangt zorg op een plek en wijze die is afgestemd op individuele wensen en mogelijkheden, waarbij de cliënt zeggenschap over zijn leven ervaart en waarbij  begeleiders in staat zijn om samen met het netwerk met aandacht en  respect invulling te geven aan de individuele ondersteuningsvragen. </w:t>
                            </w:r>
                          </w:p>
                          <w:p w:rsidR="001F7523" w:rsidRPr="001F7523" w:rsidRDefault="001F7523" w:rsidP="001F7523">
                            <w:pPr>
                              <w:rPr>
                                <w:rFonts w:ascii="Arial" w:hAnsi="Arial" w:cs="Arial"/>
                                <w:color w:val="FFFFFF" w:themeColor="background1"/>
                                <w:sz w:val="18"/>
                                <w:szCs w:val="18"/>
                              </w:rPr>
                            </w:pPr>
                          </w:p>
                          <w:p w:rsidR="001F7523" w:rsidRPr="001F7523" w:rsidRDefault="001F7523" w:rsidP="001F7523">
                            <w:pPr>
                              <w:rPr>
                                <w:rFonts w:ascii="Times New Roman" w:hAnsi="Times New Roman" w:cs="Times New Roman"/>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9DBEB" id="Afgeronde rechthoek 25" o:spid="_x0000_s1027" style="position:absolute;left:0;text-align:left;margin-left:10.15pt;margin-top:9.9pt;width:458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0SiQIAAGEFAAAOAAAAZHJzL2Uyb0RvYy54bWysVE1v2zAMvQ/YfxB0Xx1nST+COkXQosOA&#10;oi3aDj0rshQbk0WNUmJnv36U7LhFV2zAMB9kSiQfxUdS5xddY9hOoa/BFjw/mnCmrISytpuCf3u6&#10;/nTKmQ/ClsKAVQXfK88vlh8/nLduoaZQgSkVMgKxftG6glchuEWWeVmpRvgjcMqSUgM2ItAWN1mJ&#10;oiX0xmTTyeQ4awFLhyCV93R61Sv5MuFrrWS409qrwEzB6W4hrZjWdVyz5blYbFC4qpbDNcQ/3KIR&#10;taWgI9SVCIJtsf4NqqklggcdjiQ0GWhdS5VyoGzyyZtsHivhVMqFyPFupMn/P1h5u7tHVpcFn845&#10;s6KhGq30RiHYUjFUsgoVqO+MtERV6/yCPB7dPQ47T2LMu9PYxD9lxLpE736kV3WBSTqcn+bHxxOq&#10;giTdyXz2+TTxn714O/Thi4KGRaHgCFtbPlANE7Vid+MDhSX7g12MaGw8izfr75KksDeqVz4oTelR&#10;9GkCSY2lLg2ynaCWEFIqG+a9qhKUcjqeT+iLCVOs0SPtjCXAiKxrY0bs/E/YPcxgH11V6svRefJ3&#10;59EjRQYbRuemtoDvAZiQDwno3v5AUk9NZCl06y6VPlnGkzWUe2oHhH5OvJPXNVXiRvhwL5AGg4pH&#10;wx7uaNEG2oLDIHFWAf587zzaU7+SlrOWBq3g/sdWoOLMfLXUyWf5bBYnM21m85MpbfC1Zv1aY7fN&#10;JVDhcnpWnExitA/mIGqE5pnehFWMSiphJcUueDiIl6Eff3pTpFqtkhHNohPhxj46GaEjy7HFnrpn&#10;gW5oxkBtfAuHkRSLN+3Y20ZPC6ttAF2nXn1hdeCf5jg10vDmxIfi9T5ZvbyMy18AAAD//wMAUEsD&#10;BBQABgAIAAAAIQDseUfg3wAAAAkBAAAPAAAAZHJzL2Rvd25yZXYueG1sTI/BTsMwEETvSPyDtUjc&#10;qN1GRE2IU1FEVSEOFS2VODrJkkTY6yh22/D3LCc47sxo9k2xmpwVZxxD70nDfKZAINW+6anV8H7Y&#10;3C1BhGioMdYTavjGAKvy+qoweeMv9IbnfWwFl1DIjYYuxiGXMtQdOhNmfkBi79OPzkQ+x1Y2o7lw&#10;ubNyoVQqnemJP3RmwKcO66/9yWn4UDt7yNbHud88x6N8WW9fq/ut1rc30+MDiIhT/AvDLz6jQ8lM&#10;lT9RE4TVsFAJJ1nPeAH7WZKyULGQLFOQZSH/Lyh/AAAA//8DAFBLAQItABQABgAIAAAAIQC2gziS&#10;/gAAAOEBAAATAAAAAAAAAAAAAAAAAAAAAABbQ29udGVudF9UeXBlc10ueG1sUEsBAi0AFAAGAAgA&#10;AAAhADj9If/WAAAAlAEAAAsAAAAAAAAAAAAAAAAALwEAAF9yZWxzLy5yZWxzUEsBAi0AFAAGAAgA&#10;AAAhAFjzDRKJAgAAYQUAAA4AAAAAAAAAAAAAAAAALgIAAGRycy9lMm9Eb2MueG1sUEsBAi0AFAAG&#10;AAgAAAAhAOx5R+DfAAAACQEAAA8AAAAAAAAAAAAAAAAA4wQAAGRycy9kb3ducmV2LnhtbFBLBQYA&#10;AAAABAAEAPMAAADvBQAAAAA=&#10;" fillcolor="#4bacc6 [3208]" strokecolor="#205867 [1608]" strokeweight="2pt">
                <v:textbox>
                  <w:txbxContent>
                    <w:p w:rsidR="001F7523" w:rsidRPr="001F7523" w:rsidRDefault="001F7523" w:rsidP="001F7523">
                      <w:pPr>
                        <w:ind w:left="567" w:hanging="567"/>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De cliënt ontvangt zorg op een plek en wijze die is afgestemd op individuele wensen en mogelijkheden, waarbij de cliënt zeggenschap over zijn leven ervaart en waarbij  begeleiders in staat zijn om samen met het netwerk met aandacht en  respect invulling te geven aan de individuele ondersteuningsvragen. </w:t>
                      </w:r>
                    </w:p>
                    <w:p w:rsidR="001F7523" w:rsidRPr="001F7523" w:rsidRDefault="001F7523" w:rsidP="001F7523">
                      <w:pPr>
                        <w:rPr>
                          <w:rFonts w:ascii="Arial" w:hAnsi="Arial" w:cs="Arial"/>
                          <w:color w:val="FFFFFF" w:themeColor="background1"/>
                          <w:sz w:val="18"/>
                          <w:szCs w:val="18"/>
                        </w:rPr>
                      </w:pPr>
                    </w:p>
                    <w:p w:rsidR="001F7523" w:rsidRPr="001F7523" w:rsidRDefault="001F7523" w:rsidP="001F7523">
                      <w:pPr>
                        <w:rPr>
                          <w:rFonts w:ascii="Times New Roman" w:hAnsi="Times New Roman" w:cs="Times New Roman"/>
                          <w:color w:val="FFFFFF" w:themeColor="background1"/>
                          <w:sz w:val="24"/>
                          <w:szCs w:val="24"/>
                        </w:rPr>
                      </w:pPr>
                    </w:p>
                  </w:txbxContent>
                </v:textbox>
                <w10:wrap type="square"/>
              </v:roundrect>
            </w:pict>
          </mc:Fallback>
        </mc:AlternateContent>
      </w:r>
    </w:p>
    <w:p w:rsidR="001F7523" w:rsidRPr="001F7523" w:rsidRDefault="001F7523" w:rsidP="001F7523">
      <w:pPr>
        <w:rPr>
          <w:b/>
        </w:rPr>
      </w:pPr>
      <w:r w:rsidRPr="001F7523">
        <w:rPr>
          <w:b/>
        </w:rPr>
        <w:t>Niveau 3 - Samenhang in zorg</w:t>
      </w:r>
    </w:p>
    <w:p w:rsidR="001F7523" w:rsidRPr="001F7523" w:rsidRDefault="001F7523" w:rsidP="001F7523">
      <w:r w:rsidRPr="001F7523">
        <w:t xml:space="preserve">Richt zich op hoe de zorgaanbieder samenwerkt met anderen ten behoeve van een beter aanbod voor de cliënt. </w:t>
      </w:r>
    </w:p>
    <w:p w:rsidR="006B795D" w:rsidRDefault="001F7523" w:rsidP="006B795D">
      <w:r>
        <w:rPr>
          <w:noProof/>
          <w:lang w:eastAsia="nl-NL"/>
        </w:rPr>
        <mc:AlternateContent>
          <mc:Choice Requires="wps">
            <w:drawing>
              <wp:anchor distT="0" distB="0" distL="114300" distR="114300" simplePos="0" relativeHeight="251662336" behindDoc="0" locked="0" layoutInCell="1" allowOverlap="1" wp14:anchorId="755FD45A" wp14:editId="786277AE">
                <wp:simplePos x="0" y="0"/>
                <wp:positionH relativeFrom="column">
                  <wp:posOffset>132080</wp:posOffset>
                </wp:positionH>
                <wp:positionV relativeFrom="paragraph">
                  <wp:posOffset>199390</wp:posOffset>
                </wp:positionV>
                <wp:extent cx="5842000" cy="482600"/>
                <wp:effectExtent l="0" t="0" r="25400" b="12700"/>
                <wp:wrapSquare wrapText="bothSides"/>
                <wp:docPr id="27" name="Afgeronde rechthoek 27"/>
                <wp:cNvGraphicFramePr/>
                <a:graphic xmlns:a="http://schemas.openxmlformats.org/drawingml/2006/main">
                  <a:graphicData uri="http://schemas.microsoft.com/office/word/2010/wordprocessingShape">
                    <wps:wsp>
                      <wps:cNvSpPr/>
                      <wps:spPr>
                        <a:xfrm>
                          <a:off x="0" y="0"/>
                          <a:ext cx="5842000" cy="4826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1F7523" w:rsidRPr="001F7523" w:rsidRDefault="001F7523" w:rsidP="001F7523">
                            <w:pPr>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Cliënten ervaren een betere kwaliteit van bestaan, omdat de zorgaanbieder in samenwerking met </w:t>
                            </w:r>
                            <w:r w:rsidRPr="001F7523">
                              <w:rPr>
                                <w:rFonts w:ascii="Arial" w:hAnsi="Arial" w:cs="Arial"/>
                                <w:color w:val="FFFFFF" w:themeColor="background1"/>
                                <w:sz w:val="18"/>
                                <w:szCs w:val="18"/>
                              </w:rPr>
                              <w:tab/>
                              <w:t>anderen werkt aan een beter aanbod voor de individuele cliënt en voor bijzondere doelgroepen.</w:t>
                            </w:r>
                          </w:p>
                          <w:p w:rsidR="001F7523" w:rsidRPr="001F7523" w:rsidRDefault="001F7523" w:rsidP="001F7523">
                            <w:pPr>
                              <w:rPr>
                                <w:rFonts w:ascii="Times New Roman" w:hAnsi="Times New Roman" w:cs="Times New Roman"/>
                                <w:color w:val="FFFFFF" w:themeColor="background1"/>
                                <w:sz w:val="24"/>
                                <w:szCs w:val="24"/>
                              </w:rPr>
                            </w:pPr>
                            <w:r w:rsidRPr="001F7523">
                              <w:rPr>
                                <w:color w:val="FFFFFF" w:themeColor="background1"/>
                              </w:rPr>
                              <w:t xml:space="preserve">. </w:t>
                            </w:r>
                          </w:p>
                          <w:p w:rsidR="001F7523" w:rsidRPr="001F7523" w:rsidRDefault="001F7523" w:rsidP="001F7523">
                            <w:pPr>
                              <w:rPr>
                                <w:color w:val="FFFFFF" w:themeColor="background1"/>
                              </w:rPr>
                            </w:pPr>
                          </w:p>
                          <w:p w:rsidR="001F7523" w:rsidRPr="001F7523" w:rsidRDefault="001F7523" w:rsidP="001F75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FD45A" id="Afgeronde rechthoek 27" o:spid="_x0000_s1028" style="position:absolute;margin-left:10.4pt;margin-top:15.7pt;width:460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UghQIAAGEFAAAOAAAAZHJzL2Uyb0RvYy54bWysVNtu2zAMfR+wfxD0vjoJkrYL6hRBiw4D&#10;irZoOvRZkaXYmCxqlBI7+/pR8qVFV2zAsBebEskj8vBycdnWhh0U+gpszqcnE86UlVBUdpfzb083&#10;n84580HYQhiwKudH5fnl6uOHi8Yt1QxKMIVCRiDWLxuX8zIEt8wyL0tVC38CTllSasBaBDriLitQ&#10;NIRem2w2mZxmDWDhEKTynm6vOyVfJXytlQz3WnsVmMk5xRbSF9N3G7/Z6kIsdyhcWck+DPEPUdSi&#10;svToCHUtgmB7rH6DqiuJ4EGHEwl1BlpXUqUcKJvp5E02m1I4lXIhcrwbafL/D1beHR6QVUXOZ2ec&#10;WVFTjdZ6pxBsoRgqWYYS1HdGWqKqcX5JHhv3gP3JkxjzbjXW8U8ZsTbRexzpVW1gki4X53MqGVVB&#10;km5+PjslmWCyF2+HPnxRULMo5Bxhb4tHqmGiVhxufejsB7v4orHxLkbWxZKkcDSqUz4qTenR67ME&#10;khpLXRlkB0EtIaRUNiw6VSko5XS9oDCH2EaPFKmxBBiRdWXMiD39E3YXcm8fXVXqy9F58nfn0SO9&#10;DDaMznVlAd8DMGHak6s7+4GkjprIUmi3bVf6obZbKI7UDgjdnHgnbyqqxK3w4UEgDQYVj4Y93NNH&#10;G2hyDr3EWQn48737aE/9SlrOGhq0nPsfe4GKM/PVUid/ns7ncTLTYb44m9EBX2u2rzV2X18BFW5K&#10;a8XJJEb7YAZRI9TPtBPW8VVSCSvp7ZyHQbwK3fjTTpFqvU5GNItOhFu7cTJCR5Zjiz21zwJd34yB&#10;2vgOhpEUyzft2NlGTwvrfQBdpV6NPHes9vzTHKdG6ndOXBSvz8nqZTOufgEAAP//AwBQSwMEFAAG&#10;AAgAAAAhAIYi6wPgAAAACQEAAA8AAABkcnMvZG93bnJldi54bWxMj81OwzAQhO9IvIO1SNyonRKg&#10;DXEqiqgqxAHRH4mjEy9JRLyOYrcNb8/2BMfZGc18my9G14kjDqH1pCGZKBBIlbct1Rp229XNDESI&#10;hqzpPKGGHwywKC4vcpNZf6IPPG5iLbiEQmY0NDH2mZShatCZMPE9EntffnAmshxqaQdz4nLXyalS&#10;99KZlnihMT0+N1h9bw5Ow6d677bz5T7xq5e4l6/L9Vt5t9b6+mp8egQRcYx/YTjjMzoUzFT6A9kg&#10;Og1TxeRRw22SgmB/np4PJQfVQwqyyOX/D4pfAAAA//8DAFBLAQItABQABgAIAAAAIQC2gziS/gAA&#10;AOEBAAATAAAAAAAAAAAAAAAAAAAAAABbQ29udGVudF9UeXBlc10ueG1sUEsBAi0AFAAGAAgAAAAh&#10;ADj9If/WAAAAlAEAAAsAAAAAAAAAAAAAAAAALwEAAF9yZWxzLy5yZWxzUEsBAi0AFAAGAAgAAAAh&#10;ADKhtSCFAgAAYQUAAA4AAAAAAAAAAAAAAAAALgIAAGRycy9lMm9Eb2MueG1sUEsBAi0AFAAGAAgA&#10;AAAhAIYi6wPgAAAACQEAAA8AAAAAAAAAAAAAAAAA3wQAAGRycy9kb3ducmV2LnhtbFBLBQYAAAAA&#10;BAAEAPMAAADsBQAAAAA=&#10;" fillcolor="#4bacc6 [3208]" strokecolor="#205867 [1608]" strokeweight="2pt">
                <v:textbox>
                  <w:txbxContent>
                    <w:p w:rsidR="001F7523" w:rsidRPr="001F7523" w:rsidRDefault="001F7523" w:rsidP="001F7523">
                      <w:pPr>
                        <w:rPr>
                          <w:rFonts w:ascii="Arial" w:hAnsi="Arial" w:cs="Arial"/>
                          <w:color w:val="FFFFFF" w:themeColor="background1"/>
                          <w:sz w:val="18"/>
                          <w:szCs w:val="18"/>
                        </w:rPr>
                      </w:pPr>
                      <w:r w:rsidRPr="001F7523">
                        <w:rPr>
                          <w:rFonts w:ascii="Arial" w:hAnsi="Arial" w:cs="Arial"/>
                          <w:color w:val="FFFFFF" w:themeColor="background1"/>
                          <w:sz w:val="18"/>
                          <w:szCs w:val="18"/>
                        </w:rPr>
                        <w:t xml:space="preserve">Doel: </w:t>
                      </w:r>
                      <w:r w:rsidRPr="001F7523">
                        <w:rPr>
                          <w:rFonts w:ascii="Arial" w:hAnsi="Arial" w:cs="Arial"/>
                          <w:color w:val="FFFFFF" w:themeColor="background1"/>
                          <w:sz w:val="18"/>
                          <w:szCs w:val="18"/>
                        </w:rPr>
                        <w:tab/>
                        <w:t xml:space="preserve">Cliënten ervaren een betere kwaliteit van bestaan, omdat de zorgaanbieder in samenwerking met </w:t>
                      </w:r>
                      <w:r w:rsidRPr="001F7523">
                        <w:rPr>
                          <w:rFonts w:ascii="Arial" w:hAnsi="Arial" w:cs="Arial"/>
                          <w:color w:val="FFFFFF" w:themeColor="background1"/>
                          <w:sz w:val="18"/>
                          <w:szCs w:val="18"/>
                        </w:rPr>
                        <w:tab/>
                        <w:t>anderen werkt aan een beter aanbod voor de individuele cliënt en voor bijzondere doelgroepen.</w:t>
                      </w:r>
                    </w:p>
                    <w:p w:rsidR="001F7523" w:rsidRPr="001F7523" w:rsidRDefault="001F7523" w:rsidP="001F7523">
                      <w:pPr>
                        <w:rPr>
                          <w:rFonts w:ascii="Times New Roman" w:hAnsi="Times New Roman" w:cs="Times New Roman"/>
                          <w:color w:val="FFFFFF" w:themeColor="background1"/>
                          <w:sz w:val="24"/>
                          <w:szCs w:val="24"/>
                        </w:rPr>
                      </w:pPr>
                      <w:r w:rsidRPr="001F7523">
                        <w:rPr>
                          <w:color w:val="FFFFFF" w:themeColor="background1"/>
                        </w:rPr>
                        <w:t xml:space="preserve">. </w:t>
                      </w:r>
                    </w:p>
                    <w:p w:rsidR="001F7523" w:rsidRPr="001F7523" w:rsidRDefault="001F7523" w:rsidP="001F7523">
                      <w:pPr>
                        <w:rPr>
                          <w:color w:val="FFFFFF" w:themeColor="background1"/>
                        </w:rPr>
                      </w:pPr>
                    </w:p>
                    <w:p w:rsidR="001F7523" w:rsidRPr="001F7523" w:rsidRDefault="001F7523" w:rsidP="001F7523">
                      <w:pPr>
                        <w:rPr>
                          <w:color w:val="FFFFFF" w:themeColor="background1"/>
                        </w:rPr>
                      </w:pPr>
                    </w:p>
                  </w:txbxContent>
                </v:textbox>
                <w10:wrap type="square"/>
              </v:roundrect>
            </w:pict>
          </mc:Fallback>
        </mc:AlternateContent>
      </w:r>
    </w:p>
    <w:p w:rsidR="006B795D" w:rsidRDefault="006B795D" w:rsidP="006B795D"/>
    <w:p w:rsidR="006B795D" w:rsidRDefault="006B795D" w:rsidP="006B795D"/>
    <w:p w:rsidR="00D86BD2" w:rsidRPr="00190C4C" w:rsidRDefault="00D86BD2" w:rsidP="00D86BD2">
      <w:pPr>
        <w:rPr>
          <w:rFonts w:ascii="Franklin Gothic Medium Cond" w:hAnsi="Franklin Gothic Medium Cond"/>
          <w:caps/>
          <w:color w:val="31849B" w:themeColor="accent5" w:themeShade="BF"/>
        </w:rPr>
      </w:pPr>
      <w:r w:rsidRPr="00190C4C">
        <w:rPr>
          <w:rFonts w:ascii="Franklin Gothic Medium Cond" w:hAnsi="Franklin Gothic Medium Cond"/>
          <w:caps/>
          <w:color w:val="31849B" w:themeColor="accent5" w:themeShade="BF"/>
        </w:rPr>
        <w:lastRenderedPageBreak/>
        <w:t>Clienten</w:t>
      </w:r>
      <w:r>
        <w:rPr>
          <w:rFonts w:ascii="Franklin Gothic Medium Cond" w:hAnsi="Franklin Gothic Medium Cond"/>
          <w:caps/>
          <w:color w:val="31849B" w:themeColor="accent5" w:themeShade="BF"/>
        </w:rPr>
        <w:t>(</w:t>
      </w:r>
      <w:r w:rsidRPr="00190C4C">
        <w:rPr>
          <w:rFonts w:ascii="Franklin Gothic Medium Cond" w:hAnsi="Franklin Gothic Medium Cond"/>
          <w:caps/>
          <w:color w:val="31849B" w:themeColor="accent5" w:themeShade="BF"/>
        </w:rPr>
        <w:t>raden</w:t>
      </w:r>
      <w:r>
        <w:rPr>
          <w:rFonts w:ascii="Franklin Gothic Medium Cond" w:hAnsi="Franklin Gothic Medium Cond"/>
          <w:caps/>
          <w:color w:val="31849B" w:themeColor="accent5" w:themeShade="BF"/>
        </w:rPr>
        <w:t>)</w:t>
      </w:r>
    </w:p>
    <w:p w:rsidR="00D86BD2" w:rsidRDefault="00D86BD2" w:rsidP="00D86BD2">
      <w:r>
        <w:t>Zorgkantoren zijn regionaal in gesprek met cliënten(raden) over de zorginkoop 2017. Daarnaast kunnen cliëntenraden zich met bovenstaande contouren vast voorbereiden op de inkoop 2017 en hierover met hun zorgaanbieders in gesprek. Zorgkantoren stellen met de publicatie van het inkoopbeleid 2017</w:t>
      </w:r>
      <w:r w:rsidR="00B46419">
        <w:t xml:space="preserve"> eveneens</w:t>
      </w:r>
      <w:r>
        <w:t xml:space="preserve"> nog een cliëntversie van het zorginkoopbeleid 2017 beschikbaar.</w:t>
      </w:r>
    </w:p>
    <w:p w:rsidR="00D86BD2" w:rsidRDefault="00D86BD2" w:rsidP="00D86BD2"/>
    <w:p w:rsidR="001F7523" w:rsidRPr="006B795D" w:rsidRDefault="001F7523" w:rsidP="001F7523">
      <w:pPr>
        <w:rPr>
          <w:rFonts w:ascii="Franklin Gothic Medium Cond" w:hAnsi="Franklin Gothic Medium Cond"/>
          <w:caps/>
          <w:color w:val="31849B" w:themeColor="accent5" w:themeShade="BF"/>
        </w:rPr>
      </w:pPr>
      <w:r>
        <w:rPr>
          <w:rFonts w:ascii="Franklin Gothic Medium Cond" w:hAnsi="Franklin Gothic Medium Cond"/>
          <w:caps/>
          <w:color w:val="31849B" w:themeColor="accent5" w:themeShade="BF"/>
        </w:rPr>
        <w:t>Nieuwe zorgaanbieders</w:t>
      </w:r>
    </w:p>
    <w:p w:rsidR="001F7523" w:rsidRDefault="00D86BD2" w:rsidP="006B795D">
      <w:r>
        <w:t xml:space="preserve">Nieuwe zorgaanbieders zijn </w:t>
      </w:r>
      <w:r w:rsidR="00B46419">
        <w:t xml:space="preserve">die </w:t>
      </w:r>
      <w:r>
        <w:t xml:space="preserve">zorgaanbieders die voor 2016 geen Wlz-overeenkomst hebben met het betreffende zorgkantoor voor het leveren van Wlz zorg in natura. Zorgkantoren zijn voornemens om een breder aanbod voor 2017 te contracteren om voor cliënten meer keus in aanbod en aanbieder te kunnen bieden. Nieuwe zorgaanbieders zouden </w:t>
      </w:r>
      <w:r w:rsidR="00B46419">
        <w:t>m</w:t>
      </w:r>
      <w:r>
        <w:t>ede invulling kunnen geven</w:t>
      </w:r>
      <w:r w:rsidR="00B46419">
        <w:t xml:space="preserve"> aan deze doelstelling</w:t>
      </w:r>
      <w:r>
        <w:t xml:space="preserve">. </w:t>
      </w:r>
      <w:r w:rsidR="00340898">
        <w:t xml:space="preserve">Partijen die in aanmerking </w:t>
      </w:r>
      <w:r w:rsidR="00190C4C">
        <w:t>willen</w:t>
      </w:r>
      <w:r w:rsidR="00340898">
        <w:t xml:space="preserve"> komen voor een Wlz overeenkomst voor 2017 dienen de publicatie van het regionale inkoopbeleid Wlz 2017 te raadplegen</w:t>
      </w:r>
      <w:r w:rsidR="00C31081">
        <w:t xml:space="preserve"> </w:t>
      </w:r>
      <w:r w:rsidR="00C31081" w:rsidRPr="00C31081">
        <w:rPr>
          <w:i/>
        </w:rPr>
        <w:t>(naam zorgkantoor toevoegen)</w:t>
      </w:r>
      <w:r w:rsidR="00340898">
        <w:t xml:space="preserve">, zoals dit 1 juni 2016 </w:t>
      </w:r>
      <w:r>
        <w:t>beschikbaar wordt gesteld</w:t>
      </w:r>
      <w:r w:rsidR="00340898">
        <w:t xml:space="preserve">.  </w:t>
      </w:r>
      <w:r w:rsidR="00C31081">
        <w:t>Let op: het inkoopbeleid Wlz 2017 wordt gepubliceerd op de website van het verantwoordelijke zorgkantoor van de betreffende regio.</w:t>
      </w:r>
    </w:p>
    <w:p w:rsidR="001F7523" w:rsidRPr="00C31081" w:rsidRDefault="001F7523" w:rsidP="00340898">
      <w:pPr>
        <w:pStyle w:val="Lijstalinea"/>
        <w:numPr>
          <w:ilvl w:val="0"/>
          <w:numId w:val="10"/>
        </w:numPr>
        <w:rPr>
          <w:i/>
        </w:rPr>
      </w:pPr>
      <w:r w:rsidRPr="00C31081">
        <w:rPr>
          <w:i/>
        </w:rPr>
        <w:t>Meer informatie</w:t>
      </w:r>
      <w:r w:rsidR="00D86BD2" w:rsidRPr="00C31081">
        <w:rPr>
          <w:i/>
        </w:rPr>
        <w:t xml:space="preserve"> (contactpersoon/website zorgkantoor toevoegen</w:t>
      </w:r>
      <w:r w:rsidR="00B46419">
        <w:rPr>
          <w:i/>
        </w:rPr>
        <w:t xml:space="preserve"> &gt;regionaal beleid&lt;</w:t>
      </w:r>
      <w:r w:rsidR="00D86BD2" w:rsidRPr="00C31081">
        <w:rPr>
          <w:i/>
        </w:rPr>
        <w:t>)</w:t>
      </w:r>
    </w:p>
    <w:p w:rsidR="00D86BD2" w:rsidRDefault="00D86BD2" w:rsidP="006B795D"/>
    <w:sectPr w:rsidR="00D86BD2" w:rsidSect="00B46419">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03" w:rsidRDefault="000D5103" w:rsidP="00C5278D">
      <w:pPr>
        <w:spacing w:line="240" w:lineRule="auto"/>
      </w:pPr>
      <w:r>
        <w:separator/>
      </w:r>
    </w:p>
  </w:endnote>
  <w:endnote w:type="continuationSeparator" w:id="0">
    <w:p w:rsidR="000D5103" w:rsidRDefault="000D5103" w:rsidP="00C52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16"/>
        <w:szCs w:val="16"/>
      </w:rPr>
      <w:id w:val="1310288253"/>
      <w:docPartObj>
        <w:docPartGallery w:val="Page Numbers (Bottom of Page)"/>
        <w:docPartUnique/>
      </w:docPartObj>
    </w:sdtPr>
    <w:sdtEndPr/>
    <w:sdtContent>
      <w:p w:rsidR="005F3496" w:rsidRPr="005F3496" w:rsidRDefault="005F3496" w:rsidP="005F3496">
        <w:pPr>
          <w:rPr>
            <w:color w:val="A6A6A6" w:themeColor="background1" w:themeShade="A6"/>
            <w:sz w:val="16"/>
            <w:szCs w:val="16"/>
          </w:rPr>
        </w:pPr>
        <w:r w:rsidRPr="005F3496">
          <w:rPr>
            <w:caps/>
            <w:color w:val="A6A6A6" w:themeColor="background1" w:themeShade="A6"/>
            <w:sz w:val="16"/>
            <w:szCs w:val="16"/>
          </w:rPr>
          <w:t xml:space="preserve">CONTOUREN INKOOPKADER WLZ 2017 </w:t>
        </w:r>
        <w:r w:rsidRPr="005F3496">
          <w:rPr>
            <w:caps/>
            <w:color w:val="A6A6A6" w:themeColor="background1" w:themeShade="A6"/>
            <w:sz w:val="16"/>
            <w:szCs w:val="16"/>
          </w:rPr>
          <w:tab/>
        </w:r>
        <w:r w:rsidRPr="005F3496">
          <w:rPr>
            <w:caps/>
            <w:color w:val="A6A6A6" w:themeColor="background1" w:themeShade="A6"/>
            <w:sz w:val="16"/>
            <w:szCs w:val="16"/>
          </w:rPr>
          <w:tab/>
        </w:r>
        <w:r w:rsidRPr="005F3496">
          <w:rPr>
            <w:caps/>
            <w:color w:val="A6A6A6" w:themeColor="background1" w:themeShade="A6"/>
            <w:sz w:val="16"/>
            <w:szCs w:val="16"/>
          </w:rPr>
          <w:tab/>
          <w:t xml:space="preserve">-  </w:t>
        </w:r>
        <w:r w:rsidRPr="005F3496">
          <w:rPr>
            <w:color w:val="A6A6A6" w:themeColor="background1" w:themeShade="A6"/>
            <w:sz w:val="16"/>
            <w:szCs w:val="16"/>
          </w:rPr>
          <w:fldChar w:fldCharType="begin"/>
        </w:r>
        <w:r w:rsidRPr="005F3496">
          <w:rPr>
            <w:color w:val="A6A6A6" w:themeColor="background1" w:themeShade="A6"/>
            <w:sz w:val="16"/>
            <w:szCs w:val="16"/>
          </w:rPr>
          <w:instrText>PAGE   \* MERGEFORMAT</w:instrText>
        </w:r>
        <w:r w:rsidRPr="005F3496">
          <w:rPr>
            <w:color w:val="A6A6A6" w:themeColor="background1" w:themeShade="A6"/>
            <w:sz w:val="16"/>
            <w:szCs w:val="16"/>
          </w:rPr>
          <w:fldChar w:fldCharType="separate"/>
        </w:r>
        <w:r w:rsidR="00974EDD">
          <w:rPr>
            <w:noProof/>
            <w:color w:val="A6A6A6" w:themeColor="background1" w:themeShade="A6"/>
            <w:sz w:val="16"/>
            <w:szCs w:val="16"/>
          </w:rPr>
          <w:t>2</w:t>
        </w:r>
        <w:r w:rsidRPr="005F3496">
          <w:rPr>
            <w:color w:val="A6A6A6" w:themeColor="background1" w:themeShade="A6"/>
            <w:sz w:val="16"/>
            <w:szCs w:val="16"/>
          </w:rPr>
          <w:fldChar w:fldCharType="end"/>
        </w:r>
        <w:r w:rsidRPr="005F3496">
          <w:rPr>
            <w:color w:val="A6A6A6" w:themeColor="background1" w:themeShade="A6"/>
            <w:sz w:val="16"/>
            <w:szCs w:val="16"/>
          </w:rPr>
          <w:t xml:space="preserve"> - </w:t>
        </w:r>
        <w:r w:rsidRPr="005F3496">
          <w:rPr>
            <w:color w:val="A6A6A6" w:themeColor="background1" w:themeShade="A6"/>
            <w:sz w:val="16"/>
            <w:szCs w:val="16"/>
          </w:rPr>
          <w:tab/>
        </w:r>
        <w:r w:rsidRPr="005F3496">
          <w:rPr>
            <w:color w:val="A6A6A6" w:themeColor="background1" w:themeShade="A6"/>
            <w:sz w:val="16"/>
            <w:szCs w:val="16"/>
          </w:rPr>
          <w:tab/>
        </w:r>
        <w:r w:rsidRPr="005F3496">
          <w:rPr>
            <w:color w:val="A6A6A6" w:themeColor="background1" w:themeShade="A6"/>
            <w:sz w:val="16"/>
            <w:szCs w:val="16"/>
          </w:rPr>
          <w:tab/>
        </w:r>
        <w:r w:rsidRPr="005F3496">
          <w:rPr>
            <w:color w:val="A6A6A6" w:themeColor="background1" w:themeShade="A6"/>
            <w:sz w:val="16"/>
            <w:szCs w:val="16"/>
          </w:rPr>
          <w:tab/>
        </w:r>
        <w:r w:rsidRPr="005F3496">
          <w:rPr>
            <w:i/>
            <w:caps/>
            <w:color w:val="A6A6A6" w:themeColor="background1" w:themeShade="A6"/>
            <w:sz w:val="16"/>
            <w:szCs w:val="16"/>
          </w:rPr>
          <w:t xml:space="preserve"> gehandicaptenzorg</w:t>
        </w:r>
      </w:p>
    </w:sdtContent>
  </w:sdt>
  <w:p w:rsidR="005F3496" w:rsidRPr="005F3496" w:rsidRDefault="005F3496">
    <w:pPr>
      <w:pStyle w:val="Voettekst"/>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03" w:rsidRDefault="000D5103" w:rsidP="00C5278D">
      <w:pPr>
        <w:spacing w:line="240" w:lineRule="auto"/>
      </w:pPr>
      <w:r>
        <w:separator/>
      </w:r>
    </w:p>
  </w:footnote>
  <w:footnote w:type="continuationSeparator" w:id="0">
    <w:p w:rsidR="000D5103" w:rsidRDefault="000D5103" w:rsidP="00C527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557"/>
    <w:multiLevelType w:val="hybridMultilevel"/>
    <w:tmpl w:val="B5FE4CD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40A048C"/>
    <w:multiLevelType w:val="hybridMultilevel"/>
    <w:tmpl w:val="427287FA"/>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AE213A5"/>
    <w:multiLevelType w:val="hybridMultilevel"/>
    <w:tmpl w:val="B1A22210"/>
    <w:lvl w:ilvl="0" w:tplc="26BA2F96">
      <w:start w:val="1"/>
      <w:numFmt w:val="bullet"/>
      <w:lvlText w:val="•"/>
      <w:lvlJc w:val="left"/>
      <w:pPr>
        <w:tabs>
          <w:tab w:val="num" w:pos="720"/>
        </w:tabs>
        <w:ind w:left="720" w:hanging="360"/>
      </w:pPr>
      <w:rPr>
        <w:rFonts w:ascii="Arial" w:hAnsi="Arial" w:hint="default"/>
      </w:rPr>
    </w:lvl>
    <w:lvl w:ilvl="1" w:tplc="FDFEB9A8" w:tentative="1">
      <w:start w:val="1"/>
      <w:numFmt w:val="bullet"/>
      <w:lvlText w:val="•"/>
      <w:lvlJc w:val="left"/>
      <w:pPr>
        <w:tabs>
          <w:tab w:val="num" w:pos="1440"/>
        </w:tabs>
        <w:ind w:left="1440" w:hanging="360"/>
      </w:pPr>
      <w:rPr>
        <w:rFonts w:ascii="Arial" w:hAnsi="Arial" w:hint="default"/>
      </w:rPr>
    </w:lvl>
    <w:lvl w:ilvl="2" w:tplc="FCC852CC" w:tentative="1">
      <w:start w:val="1"/>
      <w:numFmt w:val="bullet"/>
      <w:lvlText w:val="•"/>
      <w:lvlJc w:val="left"/>
      <w:pPr>
        <w:tabs>
          <w:tab w:val="num" w:pos="2160"/>
        </w:tabs>
        <w:ind w:left="2160" w:hanging="360"/>
      </w:pPr>
      <w:rPr>
        <w:rFonts w:ascii="Arial" w:hAnsi="Arial" w:hint="default"/>
      </w:rPr>
    </w:lvl>
    <w:lvl w:ilvl="3" w:tplc="B4582062" w:tentative="1">
      <w:start w:val="1"/>
      <w:numFmt w:val="bullet"/>
      <w:lvlText w:val="•"/>
      <w:lvlJc w:val="left"/>
      <w:pPr>
        <w:tabs>
          <w:tab w:val="num" w:pos="2880"/>
        </w:tabs>
        <w:ind w:left="2880" w:hanging="360"/>
      </w:pPr>
      <w:rPr>
        <w:rFonts w:ascii="Arial" w:hAnsi="Arial" w:hint="default"/>
      </w:rPr>
    </w:lvl>
    <w:lvl w:ilvl="4" w:tplc="C2E42CA4" w:tentative="1">
      <w:start w:val="1"/>
      <w:numFmt w:val="bullet"/>
      <w:lvlText w:val="•"/>
      <w:lvlJc w:val="left"/>
      <w:pPr>
        <w:tabs>
          <w:tab w:val="num" w:pos="3600"/>
        </w:tabs>
        <w:ind w:left="3600" w:hanging="360"/>
      </w:pPr>
      <w:rPr>
        <w:rFonts w:ascii="Arial" w:hAnsi="Arial" w:hint="default"/>
      </w:rPr>
    </w:lvl>
    <w:lvl w:ilvl="5" w:tplc="EE480734" w:tentative="1">
      <w:start w:val="1"/>
      <w:numFmt w:val="bullet"/>
      <w:lvlText w:val="•"/>
      <w:lvlJc w:val="left"/>
      <w:pPr>
        <w:tabs>
          <w:tab w:val="num" w:pos="4320"/>
        </w:tabs>
        <w:ind w:left="4320" w:hanging="360"/>
      </w:pPr>
      <w:rPr>
        <w:rFonts w:ascii="Arial" w:hAnsi="Arial" w:hint="default"/>
      </w:rPr>
    </w:lvl>
    <w:lvl w:ilvl="6" w:tplc="CD8CECDA" w:tentative="1">
      <w:start w:val="1"/>
      <w:numFmt w:val="bullet"/>
      <w:lvlText w:val="•"/>
      <w:lvlJc w:val="left"/>
      <w:pPr>
        <w:tabs>
          <w:tab w:val="num" w:pos="5040"/>
        </w:tabs>
        <w:ind w:left="5040" w:hanging="360"/>
      </w:pPr>
      <w:rPr>
        <w:rFonts w:ascii="Arial" w:hAnsi="Arial" w:hint="default"/>
      </w:rPr>
    </w:lvl>
    <w:lvl w:ilvl="7" w:tplc="12C6AF04" w:tentative="1">
      <w:start w:val="1"/>
      <w:numFmt w:val="bullet"/>
      <w:lvlText w:val="•"/>
      <w:lvlJc w:val="left"/>
      <w:pPr>
        <w:tabs>
          <w:tab w:val="num" w:pos="5760"/>
        </w:tabs>
        <w:ind w:left="5760" w:hanging="360"/>
      </w:pPr>
      <w:rPr>
        <w:rFonts w:ascii="Arial" w:hAnsi="Arial" w:hint="default"/>
      </w:rPr>
    </w:lvl>
    <w:lvl w:ilvl="8" w:tplc="C7686F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3F72B4"/>
    <w:multiLevelType w:val="hybridMultilevel"/>
    <w:tmpl w:val="4D02B4C8"/>
    <w:lvl w:ilvl="0" w:tplc="EADE0C94">
      <w:start w:val="1"/>
      <w:numFmt w:val="bullet"/>
      <w:lvlText w:val="•"/>
      <w:lvlJc w:val="left"/>
      <w:pPr>
        <w:tabs>
          <w:tab w:val="num" w:pos="720"/>
        </w:tabs>
        <w:ind w:left="720" w:hanging="360"/>
      </w:pPr>
      <w:rPr>
        <w:rFonts w:ascii="Arial" w:hAnsi="Arial" w:hint="default"/>
      </w:rPr>
    </w:lvl>
    <w:lvl w:ilvl="1" w:tplc="0AD4DE8E" w:tentative="1">
      <w:start w:val="1"/>
      <w:numFmt w:val="bullet"/>
      <w:lvlText w:val="•"/>
      <w:lvlJc w:val="left"/>
      <w:pPr>
        <w:tabs>
          <w:tab w:val="num" w:pos="1440"/>
        </w:tabs>
        <w:ind w:left="1440" w:hanging="360"/>
      </w:pPr>
      <w:rPr>
        <w:rFonts w:ascii="Arial" w:hAnsi="Arial" w:hint="default"/>
      </w:rPr>
    </w:lvl>
    <w:lvl w:ilvl="2" w:tplc="80F25650" w:tentative="1">
      <w:start w:val="1"/>
      <w:numFmt w:val="bullet"/>
      <w:lvlText w:val="•"/>
      <w:lvlJc w:val="left"/>
      <w:pPr>
        <w:tabs>
          <w:tab w:val="num" w:pos="2160"/>
        </w:tabs>
        <w:ind w:left="2160" w:hanging="360"/>
      </w:pPr>
      <w:rPr>
        <w:rFonts w:ascii="Arial" w:hAnsi="Arial" w:hint="default"/>
      </w:rPr>
    </w:lvl>
    <w:lvl w:ilvl="3" w:tplc="C4127030" w:tentative="1">
      <w:start w:val="1"/>
      <w:numFmt w:val="bullet"/>
      <w:lvlText w:val="•"/>
      <w:lvlJc w:val="left"/>
      <w:pPr>
        <w:tabs>
          <w:tab w:val="num" w:pos="2880"/>
        </w:tabs>
        <w:ind w:left="2880" w:hanging="360"/>
      </w:pPr>
      <w:rPr>
        <w:rFonts w:ascii="Arial" w:hAnsi="Arial" w:hint="default"/>
      </w:rPr>
    </w:lvl>
    <w:lvl w:ilvl="4" w:tplc="7ECE00FC" w:tentative="1">
      <w:start w:val="1"/>
      <w:numFmt w:val="bullet"/>
      <w:lvlText w:val="•"/>
      <w:lvlJc w:val="left"/>
      <w:pPr>
        <w:tabs>
          <w:tab w:val="num" w:pos="3600"/>
        </w:tabs>
        <w:ind w:left="3600" w:hanging="360"/>
      </w:pPr>
      <w:rPr>
        <w:rFonts w:ascii="Arial" w:hAnsi="Arial" w:hint="default"/>
      </w:rPr>
    </w:lvl>
    <w:lvl w:ilvl="5" w:tplc="072449A2" w:tentative="1">
      <w:start w:val="1"/>
      <w:numFmt w:val="bullet"/>
      <w:lvlText w:val="•"/>
      <w:lvlJc w:val="left"/>
      <w:pPr>
        <w:tabs>
          <w:tab w:val="num" w:pos="4320"/>
        </w:tabs>
        <w:ind w:left="4320" w:hanging="360"/>
      </w:pPr>
      <w:rPr>
        <w:rFonts w:ascii="Arial" w:hAnsi="Arial" w:hint="default"/>
      </w:rPr>
    </w:lvl>
    <w:lvl w:ilvl="6" w:tplc="205CE51A" w:tentative="1">
      <w:start w:val="1"/>
      <w:numFmt w:val="bullet"/>
      <w:lvlText w:val="•"/>
      <w:lvlJc w:val="left"/>
      <w:pPr>
        <w:tabs>
          <w:tab w:val="num" w:pos="5040"/>
        </w:tabs>
        <w:ind w:left="5040" w:hanging="360"/>
      </w:pPr>
      <w:rPr>
        <w:rFonts w:ascii="Arial" w:hAnsi="Arial" w:hint="default"/>
      </w:rPr>
    </w:lvl>
    <w:lvl w:ilvl="7" w:tplc="92761FF0" w:tentative="1">
      <w:start w:val="1"/>
      <w:numFmt w:val="bullet"/>
      <w:lvlText w:val="•"/>
      <w:lvlJc w:val="left"/>
      <w:pPr>
        <w:tabs>
          <w:tab w:val="num" w:pos="5760"/>
        </w:tabs>
        <w:ind w:left="5760" w:hanging="360"/>
      </w:pPr>
      <w:rPr>
        <w:rFonts w:ascii="Arial" w:hAnsi="Arial" w:hint="default"/>
      </w:rPr>
    </w:lvl>
    <w:lvl w:ilvl="8" w:tplc="84C26B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473569"/>
    <w:multiLevelType w:val="hybridMultilevel"/>
    <w:tmpl w:val="A76A2D4E"/>
    <w:lvl w:ilvl="0" w:tplc="D368DD0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5841D6"/>
    <w:multiLevelType w:val="hybridMultilevel"/>
    <w:tmpl w:val="EF542BFC"/>
    <w:lvl w:ilvl="0" w:tplc="D9401B50">
      <w:start w:val="1"/>
      <w:numFmt w:val="bullet"/>
      <w:lvlText w:val="•"/>
      <w:lvlJc w:val="left"/>
      <w:pPr>
        <w:tabs>
          <w:tab w:val="num" w:pos="720"/>
        </w:tabs>
        <w:ind w:left="720" w:hanging="360"/>
      </w:pPr>
      <w:rPr>
        <w:rFonts w:ascii="Arial" w:hAnsi="Arial" w:hint="default"/>
      </w:rPr>
    </w:lvl>
    <w:lvl w:ilvl="1" w:tplc="0CA21F4A" w:tentative="1">
      <w:start w:val="1"/>
      <w:numFmt w:val="bullet"/>
      <w:lvlText w:val="•"/>
      <w:lvlJc w:val="left"/>
      <w:pPr>
        <w:tabs>
          <w:tab w:val="num" w:pos="1440"/>
        </w:tabs>
        <w:ind w:left="1440" w:hanging="360"/>
      </w:pPr>
      <w:rPr>
        <w:rFonts w:ascii="Arial" w:hAnsi="Arial" w:hint="default"/>
      </w:rPr>
    </w:lvl>
    <w:lvl w:ilvl="2" w:tplc="B2423D5C" w:tentative="1">
      <w:start w:val="1"/>
      <w:numFmt w:val="bullet"/>
      <w:lvlText w:val="•"/>
      <w:lvlJc w:val="left"/>
      <w:pPr>
        <w:tabs>
          <w:tab w:val="num" w:pos="2160"/>
        </w:tabs>
        <w:ind w:left="2160" w:hanging="360"/>
      </w:pPr>
      <w:rPr>
        <w:rFonts w:ascii="Arial" w:hAnsi="Arial" w:hint="default"/>
      </w:rPr>
    </w:lvl>
    <w:lvl w:ilvl="3" w:tplc="70DE8B56" w:tentative="1">
      <w:start w:val="1"/>
      <w:numFmt w:val="bullet"/>
      <w:lvlText w:val="•"/>
      <w:lvlJc w:val="left"/>
      <w:pPr>
        <w:tabs>
          <w:tab w:val="num" w:pos="2880"/>
        </w:tabs>
        <w:ind w:left="2880" w:hanging="360"/>
      </w:pPr>
      <w:rPr>
        <w:rFonts w:ascii="Arial" w:hAnsi="Arial" w:hint="default"/>
      </w:rPr>
    </w:lvl>
    <w:lvl w:ilvl="4" w:tplc="09602802" w:tentative="1">
      <w:start w:val="1"/>
      <w:numFmt w:val="bullet"/>
      <w:lvlText w:val="•"/>
      <w:lvlJc w:val="left"/>
      <w:pPr>
        <w:tabs>
          <w:tab w:val="num" w:pos="3600"/>
        </w:tabs>
        <w:ind w:left="3600" w:hanging="360"/>
      </w:pPr>
      <w:rPr>
        <w:rFonts w:ascii="Arial" w:hAnsi="Arial" w:hint="default"/>
      </w:rPr>
    </w:lvl>
    <w:lvl w:ilvl="5" w:tplc="4426E23A" w:tentative="1">
      <w:start w:val="1"/>
      <w:numFmt w:val="bullet"/>
      <w:lvlText w:val="•"/>
      <w:lvlJc w:val="left"/>
      <w:pPr>
        <w:tabs>
          <w:tab w:val="num" w:pos="4320"/>
        </w:tabs>
        <w:ind w:left="4320" w:hanging="360"/>
      </w:pPr>
      <w:rPr>
        <w:rFonts w:ascii="Arial" w:hAnsi="Arial" w:hint="default"/>
      </w:rPr>
    </w:lvl>
    <w:lvl w:ilvl="6" w:tplc="8000FF0C" w:tentative="1">
      <w:start w:val="1"/>
      <w:numFmt w:val="bullet"/>
      <w:lvlText w:val="•"/>
      <w:lvlJc w:val="left"/>
      <w:pPr>
        <w:tabs>
          <w:tab w:val="num" w:pos="5040"/>
        </w:tabs>
        <w:ind w:left="5040" w:hanging="360"/>
      </w:pPr>
      <w:rPr>
        <w:rFonts w:ascii="Arial" w:hAnsi="Arial" w:hint="default"/>
      </w:rPr>
    </w:lvl>
    <w:lvl w:ilvl="7" w:tplc="FEC44D46" w:tentative="1">
      <w:start w:val="1"/>
      <w:numFmt w:val="bullet"/>
      <w:lvlText w:val="•"/>
      <w:lvlJc w:val="left"/>
      <w:pPr>
        <w:tabs>
          <w:tab w:val="num" w:pos="5760"/>
        </w:tabs>
        <w:ind w:left="5760" w:hanging="360"/>
      </w:pPr>
      <w:rPr>
        <w:rFonts w:ascii="Arial" w:hAnsi="Arial" w:hint="default"/>
      </w:rPr>
    </w:lvl>
    <w:lvl w:ilvl="8" w:tplc="C532B7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D27928"/>
    <w:multiLevelType w:val="hybridMultilevel"/>
    <w:tmpl w:val="8DB4A372"/>
    <w:lvl w:ilvl="0" w:tplc="F1AE2324">
      <w:start w:val="1"/>
      <w:numFmt w:val="bullet"/>
      <w:lvlText w:val=""/>
      <w:lvlJc w:val="left"/>
      <w:pPr>
        <w:tabs>
          <w:tab w:val="num" w:pos="720"/>
        </w:tabs>
        <w:ind w:left="720" w:hanging="360"/>
      </w:pPr>
      <w:rPr>
        <w:rFonts w:ascii="Wingdings" w:hAnsi="Wingdings" w:hint="default"/>
      </w:rPr>
    </w:lvl>
    <w:lvl w:ilvl="1" w:tplc="7E1209C4">
      <w:start w:val="1"/>
      <w:numFmt w:val="bullet"/>
      <w:lvlText w:val=""/>
      <w:lvlJc w:val="left"/>
      <w:pPr>
        <w:tabs>
          <w:tab w:val="num" w:pos="1440"/>
        </w:tabs>
        <w:ind w:left="1440" w:hanging="360"/>
      </w:pPr>
      <w:rPr>
        <w:rFonts w:ascii="Wingdings" w:hAnsi="Wingdings" w:hint="default"/>
      </w:rPr>
    </w:lvl>
    <w:lvl w:ilvl="2" w:tplc="FA9E0256">
      <w:start w:val="1"/>
      <w:numFmt w:val="bullet"/>
      <w:lvlText w:val=""/>
      <w:lvlJc w:val="left"/>
      <w:pPr>
        <w:tabs>
          <w:tab w:val="num" w:pos="2160"/>
        </w:tabs>
        <w:ind w:left="2160" w:hanging="360"/>
      </w:pPr>
      <w:rPr>
        <w:rFonts w:ascii="Wingdings" w:hAnsi="Wingdings" w:hint="default"/>
      </w:rPr>
    </w:lvl>
    <w:lvl w:ilvl="3" w:tplc="F362A7AE">
      <w:start w:val="1"/>
      <w:numFmt w:val="bullet"/>
      <w:lvlText w:val=""/>
      <w:lvlJc w:val="left"/>
      <w:pPr>
        <w:tabs>
          <w:tab w:val="num" w:pos="2880"/>
        </w:tabs>
        <w:ind w:left="2880" w:hanging="360"/>
      </w:pPr>
      <w:rPr>
        <w:rFonts w:ascii="Wingdings" w:hAnsi="Wingdings" w:hint="default"/>
      </w:rPr>
    </w:lvl>
    <w:lvl w:ilvl="4" w:tplc="6A6C1FA0">
      <w:start w:val="1"/>
      <w:numFmt w:val="bullet"/>
      <w:lvlText w:val=""/>
      <w:lvlJc w:val="left"/>
      <w:pPr>
        <w:tabs>
          <w:tab w:val="num" w:pos="3600"/>
        </w:tabs>
        <w:ind w:left="3600" w:hanging="360"/>
      </w:pPr>
      <w:rPr>
        <w:rFonts w:ascii="Wingdings" w:hAnsi="Wingdings" w:hint="default"/>
      </w:rPr>
    </w:lvl>
    <w:lvl w:ilvl="5" w:tplc="865AD4BC">
      <w:start w:val="1"/>
      <w:numFmt w:val="bullet"/>
      <w:lvlText w:val=""/>
      <w:lvlJc w:val="left"/>
      <w:pPr>
        <w:tabs>
          <w:tab w:val="num" w:pos="4320"/>
        </w:tabs>
        <w:ind w:left="4320" w:hanging="360"/>
      </w:pPr>
      <w:rPr>
        <w:rFonts w:ascii="Wingdings" w:hAnsi="Wingdings" w:hint="default"/>
      </w:rPr>
    </w:lvl>
    <w:lvl w:ilvl="6" w:tplc="B4825EFE">
      <w:start w:val="1"/>
      <w:numFmt w:val="bullet"/>
      <w:lvlText w:val=""/>
      <w:lvlJc w:val="left"/>
      <w:pPr>
        <w:tabs>
          <w:tab w:val="num" w:pos="5040"/>
        </w:tabs>
        <w:ind w:left="5040" w:hanging="360"/>
      </w:pPr>
      <w:rPr>
        <w:rFonts w:ascii="Wingdings" w:hAnsi="Wingdings" w:hint="default"/>
      </w:rPr>
    </w:lvl>
    <w:lvl w:ilvl="7" w:tplc="8F3EC3AE">
      <w:start w:val="1"/>
      <w:numFmt w:val="bullet"/>
      <w:lvlText w:val=""/>
      <w:lvlJc w:val="left"/>
      <w:pPr>
        <w:tabs>
          <w:tab w:val="num" w:pos="5760"/>
        </w:tabs>
        <w:ind w:left="5760" w:hanging="360"/>
      </w:pPr>
      <w:rPr>
        <w:rFonts w:ascii="Wingdings" w:hAnsi="Wingdings" w:hint="default"/>
      </w:rPr>
    </w:lvl>
    <w:lvl w:ilvl="8" w:tplc="8F26388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0013C"/>
    <w:multiLevelType w:val="hybridMultilevel"/>
    <w:tmpl w:val="02E8C736"/>
    <w:lvl w:ilvl="0" w:tplc="1F849592">
      <w:start w:val="1"/>
      <w:numFmt w:val="bullet"/>
      <w:lvlText w:val="•"/>
      <w:lvlJc w:val="left"/>
      <w:pPr>
        <w:tabs>
          <w:tab w:val="num" w:pos="720"/>
        </w:tabs>
        <w:ind w:left="720" w:hanging="360"/>
      </w:pPr>
      <w:rPr>
        <w:rFonts w:ascii="Arial" w:hAnsi="Arial" w:hint="default"/>
      </w:rPr>
    </w:lvl>
    <w:lvl w:ilvl="1" w:tplc="7A34A442" w:tentative="1">
      <w:start w:val="1"/>
      <w:numFmt w:val="bullet"/>
      <w:lvlText w:val="•"/>
      <w:lvlJc w:val="left"/>
      <w:pPr>
        <w:tabs>
          <w:tab w:val="num" w:pos="1440"/>
        </w:tabs>
        <w:ind w:left="1440" w:hanging="360"/>
      </w:pPr>
      <w:rPr>
        <w:rFonts w:ascii="Arial" w:hAnsi="Arial" w:hint="default"/>
      </w:rPr>
    </w:lvl>
    <w:lvl w:ilvl="2" w:tplc="05CA664C" w:tentative="1">
      <w:start w:val="1"/>
      <w:numFmt w:val="bullet"/>
      <w:lvlText w:val="•"/>
      <w:lvlJc w:val="left"/>
      <w:pPr>
        <w:tabs>
          <w:tab w:val="num" w:pos="2160"/>
        </w:tabs>
        <w:ind w:left="2160" w:hanging="360"/>
      </w:pPr>
      <w:rPr>
        <w:rFonts w:ascii="Arial" w:hAnsi="Arial" w:hint="default"/>
      </w:rPr>
    </w:lvl>
    <w:lvl w:ilvl="3" w:tplc="C6FC587A" w:tentative="1">
      <w:start w:val="1"/>
      <w:numFmt w:val="bullet"/>
      <w:lvlText w:val="•"/>
      <w:lvlJc w:val="left"/>
      <w:pPr>
        <w:tabs>
          <w:tab w:val="num" w:pos="2880"/>
        </w:tabs>
        <w:ind w:left="2880" w:hanging="360"/>
      </w:pPr>
      <w:rPr>
        <w:rFonts w:ascii="Arial" w:hAnsi="Arial" w:hint="default"/>
      </w:rPr>
    </w:lvl>
    <w:lvl w:ilvl="4" w:tplc="B9F4405A" w:tentative="1">
      <w:start w:val="1"/>
      <w:numFmt w:val="bullet"/>
      <w:lvlText w:val="•"/>
      <w:lvlJc w:val="left"/>
      <w:pPr>
        <w:tabs>
          <w:tab w:val="num" w:pos="3600"/>
        </w:tabs>
        <w:ind w:left="3600" w:hanging="360"/>
      </w:pPr>
      <w:rPr>
        <w:rFonts w:ascii="Arial" w:hAnsi="Arial" w:hint="default"/>
      </w:rPr>
    </w:lvl>
    <w:lvl w:ilvl="5" w:tplc="0B08A1AE" w:tentative="1">
      <w:start w:val="1"/>
      <w:numFmt w:val="bullet"/>
      <w:lvlText w:val="•"/>
      <w:lvlJc w:val="left"/>
      <w:pPr>
        <w:tabs>
          <w:tab w:val="num" w:pos="4320"/>
        </w:tabs>
        <w:ind w:left="4320" w:hanging="360"/>
      </w:pPr>
      <w:rPr>
        <w:rFonts w:ascii="Arial" w:hAnsi="Arial" w:hint="default"/>
      </w:rPr>
    </w:lvl>
    <w:lvl w:ilvl="6" w:tplc="0200F798" w:tentative="1">
      <w:start w:val="1"/>
      <w:numFmt w:val="bullet"/>
      <w:lvlText w:val="•"/>
      <w:lvlJc w:val="left"/>
      <w:pPr>
        <w:tabs>
          <w:tab w:val="num" w:pos="5040"/>
        </w:tabs>
        <w:ind w:left="5040" w:hanging="360"/>
      </w:pPr>
      <w:rPr>
        <w:rFonts w:ascii="Arial" w:hAnsi="Arial" w:hint="default"/>
      </w:rPr>
    </w:lvl>
    <w:lvl w:ilvl="7" w:tplc="0BF295F2" w:tentative="1">
      <w:start w:val="1"/>
      <w:numFmt w:val="bullet"/>
      <w:lvlText w:val="•"/>
      <w:lvlJc w:val="left"/>
      <w:pPr>
        <w:tabs>
          <w:tab w:val="num" w:pos="5760"/>
        </w:tabs>
        <w:ind w:left="5760" w:hanging="360"/>
      </w:pPr>
      <w:rPr>
        <w:rFonts w:ascii="Arial" w:hAnsi="Arial" w:hint="default"/>
      </w:rPr>
    </w:lvl>
    <w:lvl w:ilvl="8" w:tplc="E41EDD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07B8B"/>
    <w:multiLevelType w:val="hybridMultilevel"/>
    <w:tmpl w:val="B3F8A1EE"/>
    <w:lvl w:ilvl="0" w:tplc="ADE4753A">
      <w:start w:val="1"/>
      <w:numFmt w:val="bullet"/>
      <w:lvlText w:val="•"/>
      <w:lvlJc w:val="left"/>
      <w:pPr>
        <w:tabs>
          <w:tab w:val="num" w:pos="720"/>
        </w:tabs>
        <w:ind w:left="720" w:hanging="360"/>
      </w:pPr>
      <w:rPr>
        <w:rFonts w:ascii="Arial" w:hAnsi="Arial" w:hint="default"/>
      </w:rPr>
    </w:lvl>
    <w:lvl w:ilvl="1" w:tplc="C5C46F68" w:tentative="1">
      <w:start w:val="1"/>
      <w:numFmt w:val="bullet"/>
      <w:lvlText w:val="•"/>
      <w:lvlJc w:val="left"/>
      <w:pPr>
        <w:tabs>
          <w:tab w:val="num" w:pos="1440"/>
        </w:tabs>
        <w:ind w:left="1440" w:hanging="360"/>
      </w:pPr>
      <w:rPr>
        <w:rFonts w:ascii="Arial" w:hAnsi="Arial" w:hint="default"/>
      </w:rPr>
    </w:lvl>
    <w:lvl w:ilvl="2" w:tplc="656A3416" w:tentative="1">
      <w:start w:val="1"/>
      <w:numFmt w:val="bullet"/>
      <w:lvlText w:val="•"/>
      <w:lvlJc w:val="left"/>
      <w:pPr>
        <w:tabs>
          <w:tab w:val="num" w:pos="2160"/>
        </w:tabs>
        <w:ind w:left="2160" w:hanging="360"/>
      </w:pPr>
      <w:rPr>
        <w:rFonts w:ascii="Arial" w:hAnsi="Arial" w:hint="default"/>
      </w:rPr>
    </w:lvl>
    <w:lvl w:ilvl="3" w:tplc="B72A6B82" w:tentative="1">
      <w:start w:val="1"/>
      <w:numFmt w:val="bullet"/>
      <w:lvlText w:val="•"/>
      <w:lvlJc w:val="left"/>
      <w:pPr>
        <w:tabs>
          <w:tab w:val="num" w:pos="2880"/>
        </w:tabs>
        <w:ind w:left="2880" w:hanging="360"/>
      </w:pPr>
      <w:rPr>
        <w:rFonts w:ascii="Arial" w:hAnsi="Arial" w:hint="default"/>
      </w:rPr>
    </w:lvl>
    <w:lvl w:ilvl="4" w:tplc="F6AA86B6" w:tentative="1">
      <w:start w:val="1"/>
      <w:numFmt w:val="bullet"/>
      <w:lvlText w:val="•"/>
      <w:lvlJc w:val="left"/>
      <w:pPr>
        <w:tabs>
          <w:tab w:val="num" w:pos="3600"/>
        </w:tabs>
        <w:ind w:left="3600" w:hanging="360"/>
      </w:pPr>
      <w:rPr>
        <w:rFonts w:ascii="Arial" w:hAnsi="Arial" w:hint="default"/>
      </w:rPr>
    </w:lvl>
    <w:lvl w:ilvl="5" w:tplc="606C7CBE" w:tentative="1">
      <w:start w:val="1"/>
      <w:numFmt w:val="bullet"/>
      <w:lvlText w:val="•"/>
      <w:lvlJc w:val="left"/>
      <w:pPr>
        <w:tabs>
          <w:tab w:val="num" w:pos="4320"/>
        </w:tabs>
        <w:ind w:left="4320" w:hanging="360"/>
      </w:pPr>
      <w:rPr>
        <w:rFonts w:ascii="Arial" w:hAnsi="Arial" w:hint="default"/>
      </w:rPr>
    </w:lvl>
    <w:lvl w:ilvl="6" w:tplc="EDD24142" w:tentative="1">
      <w:start w:val="1"/>
      <w:numFmt w:val="bullet"/>
      <w:lvlText w:val="•"/>
      <w:lvlJc w:val="left"/>
      <w:pPr>
        <w:tabs>
          <w:tab w:val="num" w:pos="5040"/>
        </w:tabs>
        <w:ind w:left="5040" w:hanging="360"/>
      </w:pPr>
      <w:rPr>
        <w:rFonts w:ascii="Arial" w:hAnsi="Arial" w:hint="default"/>
      </w:rPr>
    </w:lvl>
    <w:lvl w:ilvl="7" w:tplc="FB2C8F3A" w:tentative="1">
      <w:start w:val="1"/>
      <w:numFmt w:val="bullet"/>
      <w:lvlText w:val="•"/>
      <w:lvlJc w:val="left"/>
      <w:pPr>
        <w:tabs>
          <w:tab w:val="num" w:pos="5760"/>
        </w:tabs>
        <w:ind w:left="5760" w:hanging="360"/>
      </w:pPr>
      <w:rPr>
        <w:rFonts w:ascii="Arial" w:hAnsi="Arial" w:hint="default"/>
      </w:rPr>
    </w:lvl>
    <w:lvl w:ilvl="8" w:tplc="3DEA85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4B3477"/>
    <w:multiLevelType w:val="hybridMultilevel"/>
    <w:tmpl w:val="DD62B990"/>
    <w:lvl w:ilvl="0" w:tplc="4ECC4D1C">
      <w:start w:val="1"/>
      <w:numFmt w:val="bullet"/>
      <w:lvlText w:val="•"/>
      <w:lvlJc w:val="left"/>
      <w:pPr>
        <w:tabs>
          <w:tab w:val="num" w:pos="720"/>
        </w:tabs>
        <w:ind w:left="720" w:hanging="360"/>
      </w:pPr>
      <w:rPr>
        <w:rFonts w:ascii="Arial" w:hAnsi="Arial" w:hint="default"/>
      </w:rPr>
    </w:lvl>
    <w:lvl w:ilvl="1" w:tplc="8548A01C" w:tentative="1">
      <w:start w:val="1"/>
      <w:numFmt w:val="bullet"/>
      <w:lvlText w:val="•"/>
      <w:lvlJc w:val="left"/>
      <w:pPr>
        <w:tabs>
          <w:tab w:val="num" w:pos="1440"/>
        </w:tabs>
        <w:ind w:left="1440" w:hanging="360"/>
      </w:pPr>
      <w:rPr>
        <w:rFonts w:ascii="Arial" w:hAnsi="Arial" w:hint="default"/>
      </w:rPr>
    </w:lvl>
    <w:lvl w:ilvl="2" w:tplc="E65E3280" w:tentative="1">
      <w:start w:val="1"/>
      <w:numFmt w:val="bullet"/>
      <w:lvlText w:val="•"/>
      <w:lvlJc w:val="left"/>
      <w:pPr>
        <w:tabs>
          <w:tab w:val="num" w:pos="2160"/>
        </w:tabs>
        <w:ind w:left="2160" w:hanging="360"/>
      </w:pPr>
      <w:rPr>
        <w:rFonts w:ascii="Arial" w:hAnsi="Arial" w:hint="default"/>
      </w:rPr>
    </w:lvl>
    <w:lvl w:ilvl="3" w:tplc="DA8CAAC8" w:tentative="1">
      <w:start w:val="1"/>
      <w:numFmt w:val="bullet"/>
      <w:lvlText w:val="•"/>
      <w:lvlJc w:val="left"/>
      <w:pPr>
        <w:tabs>
          <w:tab w:val="num" w:pos="2880"/>
        </w:tabs>
        <w:ind w:left="2880" w:hanging="360"/>
      </w:pPr>
      <w:rPr>
        <w:rFonts w:ascii="Arial" w:hAnsi="Arial" w:hint="default"/>
      </w:rPr>
    </w:lvl>
    <w:lvl w:ilvl="4" w:tplc="6B3ECB98" w:tentative="1">
      <w:start w:val="1"/>
      <w:numFmt w:val="bullet"/>
      <w:lvlText w:val="•"/>
      <w:lvlJc w:val="left"/>
      <w:pPr>
        <w:tabs>
          <w:tab w:val="num" w:pos="3600"/>
        </w:tabs>
        <w:ind w:left="3600" w:hanging="360"/>
      </w:pPr>
      <w:rPr>
        <w:rFonts w:ascii="Arial" w:hAnsi="Arial" w:hint="default"/>
      </w:rPr>
    </w:lvl>
    <w:lvl w:ilvl="5" w:tplc="44D4E1E0" w:tentative="1">
      <w:start w:val="1"/>
      <w:numFmt w:val="bullet"/>
      <w:lvlText w:val="•"/>
      <w:lvlJc w:val="left"/>
      <w:pPr>
        <w:tabs>
          <w:tab w:val="num" w:pos="4320"/>
        </w:tabs>
        <w:ind w:left="4320" w:hanging="360"/>
      </w:pPr>
      <w:rPr>
        <w:rFonts w:ascii="Arial" w:hAnsi="Arial" w:hint="default"/>
      </w:rPr>
    </w:lvl>
    <w:lvl w:ilvl="6" w:tplc="036ECFFE" w:tentative="1">
      <w:start w:val="1"/>
      <w:numFmt w:val="bullet"/>
      <w:lvlText w:val="•"/>
      <w:lvlJc w:val="left"/>
      <w:pPr>
        <w:tabs>
          <w:tab w:val="num" w:pos="5040"/>
        </w:tabs>
        <w:ind w:left="5040" w:hanging="360"/>
      </w:pPr>
      <w:rPr>
        <w:rFonts w:ascii="Arial" w:hAnsi="Arial" w:hint="default"/>
      </w:rPr>
    </w:lvl>
    <w:lvl w:ilvl="7" w:tplc="DBD298B6" w:tentative="1">
      <w:start w:val="1"/>
      <w:numFmt w:val="bullet"/>
      <w:lvlText w:val="•"/>
      <w:lvlJc w:val="left"/>
      <w:pPr>
        <w:tabs>
          <w:tab w:val="num" w:pos="5760"/>
        </w:tabs>
        <w:ind w:left="5760" w:hanging="360"/>
      </w:pPr>
      <w:rPr>
        <w:rFonts w:ascii="Arial" w:hAnsi="Arial" w:hint="default"/>
      </w:rPr>
    </w:lvl>
    <w:lvl w:ilvl="8" w:tplc="EE3E584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8"/>
  </w:num>
  <w:num w:numId="4">
    <w:abstractNumId w:val="2"/>
  </w:num>
  <w:num w:numId="5">
    <w:abstractNumId w:val="0"/>
  </w:num>
  <w:num w:numId="6">
    <w:abstractNumId w:val="1"/>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5D"/>
    <w:rsid w:val="00017A5C"/>
    <w:rsid w:val="000572B5"/>
    <w:rsid w:val="000B63A9"/>
    <w:rsid w:val="000D5103"/>
    <w:rsid w:val="000E3D7C"/>
    <w:rsid w:val="00144661"/>
    <w:rsid w:val="00190C4C"/>
    <w:rsid w:val="00194B36"/>
    <w:rsid w:val="001D1107"/>
    <w:rsid w:val="001F7523"/>
    <w:rsid w:val="002071D8"/>
    <w:rsid w:val="00263A6B"/>
    <w:rsid w:val="0028179A"/>
    <w:rsid w:val="00297914"/>
    <w:rsid w:val="003137DD"/>
    <w:rsid w:val="00340898"/>
    <w:rsid w:val="0034380E"/>
    <w:rsid w:val="003463E1"/>
    <w:rsid w:val="003D29A1"/>
    <w:rsid w:val="00464649"/>
    <w:rsid w:val="004E0C07"/>
    <w:rsid w:val="00515823"/>
    <w:rsid w:val="00580838"/>
    <w:rsid w:val="005F3496"/>
    <w:rsid w:val="0062716B"/>
    <w:rsid w:val="006B795D"/>
    <w:rsid w:val="00872DA2"/>
    <w:rsid w:val="00967878"/>
    <w:rsid w:val="00971664"/>
    <w:rsid w:val="00974EDD"/>
    <w:rsid w:val="009B6AD0"/>
    <w:rsid w:val="009F4899"/>
    <w:rsid w:val="00A67E40"/>
    <w:rsid w:val="00A769EE"/>
    <w:rsid w:val="00A90127"/>
    <w:rsid w:val="00AE0AFC"/>
    <w:rsid w:val="00B46419"/>
    <w:rsid w:val="00B67D04"/>
    <w:rsid w:val="00C31081"/>
    <w:rsid w:val="00C5278D"/>
    <w:rsid w:val="00C74B5C"/>
    <w:rsid w:val="00CA29C7"/>
    <w:rsid w:val="00CC7576"/>
    <w:rsid w:val="00D86BD2"/>
    <w:rsid w:val="00D9052C"/>
    <w:rsid w:val="00E01B21"/>
    <w:rsid w:val="00E76C67"/>
    <w:rsid w:val="00EC115B"/>
    <w:rsid w:val="00FC3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41FAF1-A401-46B6-A627-6CB023CC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795D"/>
    <w:pPr>
      <w:spacing w:after="0"/>
    </w:pPr>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semiHidden/>
    <w:unhideWhenUsed/>
    <w:rsid w:val="006B795D"/>
    <w:pPr>
      <w:spacing w:line="240" w:lineRule="auto"/>
    </w:pPr>
  </w:style>
  <w:style w:type="character" w:customStyle="1" w:styleId="TekstopmerkingChar">
    <w:name w:val="Tekst opmerking Char"/>
    <w:basedOn w:val="Standaardalinea-lettertype"/>
    <w:link w:val="Tekstopmerking"/>
    <w:semiHidden/>
    <w:rsid w:val="006B795D"/>
    <w:rPr>
      <w:sz w:val="20"/>
      <w:szCs w:val="20"/>
    </w:rPr>
  </w:style>
  <w:style w:type="character" w:styleId="Verwijzingopmerking">
    <w:name w:val="annotation reference"/>
    <w:basedOn w:val="Standaardalinea-lettertype"/>
    <w:semiHidden/>
    <w:unhideWhenUsed/>
    <w:rsid w:val="006B795D"/>
    <w:rPr>
      <w:sz w:val="16"/>
      <w:szCs w:val="16"/>
    </w:rPr>
  </w:style>
  <w:style w:type="table" w:styleId="Tabelraster">
    <w:name w:val="Table Grid"/>
    <w:basedOn w:val="Standaardtabel"/>
    <w:rsid w:val="006B795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6B795D"/>
    <w:pPr>
      <w:spacing w:after="0" w:line="240" w:lineRule="auto"/>
    </w:p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ntekst">
    <w:name w:val="Balloon Text"/>
    <w:basedOn w:val="Standaard"/>
    <w:link w:val="BallontekstChar"/>
    <w:uiPriority w:val="99"/>
    <w:semiHidden/>
    <w:unhideWhenUsed/>
    <w:rsid w:val="006B795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95D"/>
    <w:rPr>
      <w:rFonts w:ascii="Tahoma" w:hAnsi="Tahoma" w:cs="Tahoma"/>
      <w:sz w:val="16"/>
      <w:szCs w:val="16"/>
    </w:rPr>
  </w:style>
  <w:style w:type="table" w:styleId="Gemiddeldearcering1-accent5">
    <w:name w:val="Medium Shading 1 Accent 5"/>
    <w:basedOn w:val="Standaardtabel"/>
    <w:uiPriority w:val="63"/>
    <w:rsid w:val="006B79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Voetnoottekst">
    <w:name w:val="footnote text"/>
    <w:basedOn w:val="Standaard"/>
    <w:link w:val="VoetnoottekstChar"/>
    <w:uiPriority w:val="99"/>
    <w:semiHidden/>
    <w:unhideWhenUsed/>
    <w:rsid w:val="00C5278D"/>
    <w:pPr>
      <w:spacing w:line="240" w:lineRule="auto"/>
    </w:pPr>
  </w:style>
  <w:style w:type="character" w:customStyle="1" w:styleId="VoetnoottekstChar">
    <w:name w:val="Voetnoottekst Char"/>
    <w:basedOn w:val="Standaardalinea-lettertype"/>
    <w:link w:val="Voetnoottekst"/>
    <w:uiPriority w:val="99"/>
    <w:semiHidden/>
    <w:rsid w:val="00C5278D"/>
    <w:rPr>
      <w:sz w:val="20"/>
      <w:szCs w:val="20"/>
    </w:rPr>
  </w:style>
  <w:style w:type="character" w:styleId="Voetnootmarkering">
    <w:name w:val="footnote reference"/>
    <w:basedOn w:val="Standaardalinea-lettertype"/>
    <w:uiPriority w:val="99"/>
    <w:semiHidden/>
    <w:unhideWhenUsed/>
    <w:rsid w:val="00C5278D"/>
    <w:rPr>
      <w:vertAlign w:val="superscript"/>
    </w:rPr>
  </w:style>
  <w:style w:type="paragraph" w:styleId="Lijstalinea">
    <w:name w:val="List Paragraph"/>
    <w:basedOn w:val="Standaard"/>
    <w:uiPriority w:val="34"/>
    <w:qFormat/>
    <w:rsid w:val="003D29A1"/>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E0AFC"/>
    <w:rPr>
      <w:b/>
      <w:bCs/>
    </w:rPr>
  </w:style>
  <w:style w:type="character" w:customStyle="1" w:styleId="OnderwerpvanopmerkingChar">
    <w:name w:val="Onderwerp van opmerking Char"/>
    <w:basedOn w:val="TekstopmerkingChar"/>
    <w:link w:val="Onderwerpvanopmerking"/>
    <w:uiPriority w:val="99"/>
    <w:semiHidden/>
    <w:rsid w:val="00AE0AFC"/>
    <w:rPr>
      <w:b/>
      <w:bCs/>
      <w:sz w:val="20"/>
      <w:szCs w:val="20"/>
    </w:rPr>
  </w:style>
  <w:style w:type="paragraph" w:styleId="Koptekst">
    <w:name w:val="header"/>
    <w:basedOn w:val="Standaard"/>
    <w:link w:val="KoptekstChar"/>
    <w:uiPriority w:val="99"/>
    <w:unhideWhenUsed/>
    <w:rsid w:val="005F34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3496"/>
    <w:rPr>
      <w:sz w:val="20"/>
      <w:szCs w:val="20"/>
    </w:rPr>
  </w:style>
  <w:style w:type="paragraph" w:styleId="Voettekst">
    <w:name w:val="footer"/>
    <w:basedOn w:val="Standaard"/>
    <w:link w:val="VoettekstChar"/>
    <w:uiPriority w:val="99"/>
    <w:unhideWhenUsed/>
    <w:rsid w:val="005F34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34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079">
      <w:bodyDiv w:val="1"/>
      <w:marLeft w:val="0"/>
      <w:marRight w:val="0"/>
      <w:marTop w:val="0"/>
      <w:marBottom w:val="0"/>
      <w:divBdr>
        <w:top w:val="none" w:sz="0" w:space="0" w:color="auto"/>
        <w:left w:val="none" w:sz="0" w:space="0" w:color="auto"/>
        <w:bottom w:val="none" w:sz="0" w:space="0" w:color="auto"/>
        <w:right w:val="none" w:sz="0" w:space="0" w:color="auto"/>
      </w:divBdr>
    </w:div>
    <w:div w:id="335235866">
      <w:bodyDiv w:val="1"/>
      <w:marLeft w:val="0"/>
      <w:marRight w:val="0"/>
      <w:marTop w:val="0"/>
      <w:marBottom w:val="0"/>
      <w:divBdr>
        <w:top w:val="none" w:sz="0" w:space="0" w:color="auto"/>
        <w:left w:val="none" w:sz="0" w:space="0" w:color="auto"/>
        <w:bottom w:val="none" w:sz="0" w:space="0" w:color="auto"/>
        <w:right w:val="none" w:sz="0" w:space="0" w:color="auto"/>
      </w:divBdr>
    </w:div>
    <w:div w:id="424427162">
      <w:bodyDiv w:val="1"/>
      <w:marLeft w:val="0"/>
      <w:marRight w:val="0"/>
      <w:marTop w:val="0"/>
      <w:marBottom w:val="0"/>
      <w:divBdr>
        <w:top w:val="none" w:sz="0" w:space="0" w:color="auto"/>
        <w:left w:val="none" w:sz="0" w:space="0" w:color="auto"/>
        <w:bottom w:val="none" w:sz="0" w:space="0" w:color="auto"/>
        <w:right w:val="none" w:sz="0" w:space="0" w:color="auto"/>
      </w:divBdr>
    </w:div>
    <w:div w:id="915475575">
      <w:bodyDiv w:val="1"/>
      <w:marLeft w:val="0"/>
      <w:marRight w:val="0"/>
      <w:marTop w:val="0"/>
      <w:marBottom w:val="0"/>
      <w:divBdr>
        <w:top w:val="none" w:sz="0" w:space="0" w:color="auto"/>
        <w:left w:val="none" w:sz="0" w:space="0" w:color="auto"/>
        <w:bottom w:val="none" w:sz="0" w:space="0" w:color="auto"/>
        <w:right w:val="none" w:sz="0" w:space="0" w:color="auto"/>
      </w:divBdr>
      <w:divsChild>
        <w:div w:id="1321303032">
          <w:marLeft w:val="446"/>
          <w:marRight w:val="0"/>
          <w:marTop w:val="0"/>
          <w:marBottom w:val="0"/>
          <w:divBdr>
            <w:top w:val="none" w:sz="0" w:space="0" w:color="auto"/>
            <w:left w:val="none" w:sz="0" w:space="0" w:color="auto"/>
            <w:bottom w:val="none" w:sz="0" w:space="0" w:color="auto"/>
            <w:right w:val="none" w:sz="0" w:space="0" w:color="auto"/>
          </w:divBdr>
        </w:div>
        <w:div w:id="1402169891">
          <w:marLeft w:val="446"/>
          <w:marRight w:val="0"/>
          <w:marTop w:val="0"/>
          <w:marBottom w:val="0"/>
          <w:divBdr>
            <w:top w:val="none" w:sz="0" w:space="0" w:color="auto"/>
            <w:left w:val="none" w:sz="0" w:space="0" w:color="auto"/>
            <w:bottom w:val="none" w:sz="0" w:space="0" w:color="auto"/>
            <w:right w:val="none" w:sz="0" w:space="0" w:color="auto"/>
          </w:divBdr>
        </w:div>
        <w:div w:id="2587960">
          <w:marLeft w:val="274"/>
          <w:marRight w:val="0"/>
          <w:marTop w:val="0"/>
          <w:marBottom w:val="0"/>
          <w:divBdr>
            <w:top w:val="none" w:sz="0" w:space="0" w:color="auto"/>
            <w:left w:val="none" w:sz="0" w:space="0" w:color="auto"/>
            <w:bottom w:val="none" w:sz="0" w:space="0" w:color="auto"/>
            <w:right w:val="none" w:sz="0" w:space="0" w:color="auto"/>
          </w:divBdr>
        </w:div>
        <w:div w:id="1265921469">
          <w:marLeft w:val="274"/>
          <w:marRight w:val="0"/>
          <w:marTop w:val="0"/>
          <w:marBottom w:val="0"/>
          <w:divBdr>
            <w:top w:val="none" w:sz="0" w:space="0" w:color="auto"/>
            <w:left w:val="none" w:sz="0" w:space="0" w:color="auto"/>
            <w:bottom w:val="none" w:sz="0" w:space="0" w:color="auto"/>
            <w:right w:val="none" w:sz="0" w:space="0" w:color="auto"/>
          </w:divBdr>
        </w:div>
        <w:div w:id="884684705">
          <w:marLeft w:val="274"/>
          <w:marRight w:val="0"/>
          <w:marTop w:val="0"/>
          <w:marBottom w:val="0"/>
          <w:divBdr>
            <w:top w:val="none" w:sz="0" w:space="0" w:color="auto"/>
            <w:left w:val="none" w:sz="0" w:space="0" w:color="auto"/>
            <w:bottom w:val="none" w:sz="0" w:space="0" w:color="auto"/>
            <w:right w:val="none" w:sz="0" w:space="0" w:color="auto"/>
          </w:divBdr>
        </w:div>
      </w:divsChild>
    </w:div>
    <w:div w:id="1033311200">
      <w:bodyDiv w:val="1"/>
      <w:marLeft w:val="0"/>
      <w:marRight w:val="0"/>
      <w:marTop w:val="0"/>
      <w:marBottom w:val="0"/>
      <w:divBdr>
        <w:top w:val="none" w:sz="0" w:space="0" w:color="auto"/>
        <w:left w:val="none" w:sz="0" w:space="0" w:color="auto"/>
        <w:bottom w:val="none" w:sz="0" w:space="0" w:color="auto"/>
        <w:right w:val="none" w:sz="0" w:space="0" w:color="auto"/>
      </w:divBdr>
      <w:divsChild>
        <w:div w:id="537007435">
          <w:marLeft w:val="446"/>
          <w:marRight w:val="0"/>
          <w:marTop w:val="0"/>
          <w:marBottom w:val="0"/>
          <w:divBdr>
            <w:top w:val="none" w:sz="0" w:space="0" w:color="auto"/>
            <w:left w:val="none" w:sz="0" w:space="0" w:color="auto"/>
            <w:bottom w:val="none" w:sz="0" w:space="0" w:color="auto"/>
            <w:right w:val="none" w:sz="0" w:space="0" w:color="auto"/>
          </w:divBdr>
        </w:div>
        <w:div w:id="1192063962">
          <w:marLeft w:val="446"/>
          <w:marRight w:val="0"/>
          <w:marTop w:val="0"/>
          <w:marBottom w:val="0"/>
          <w:divBdr>
            <w:top w:val="none" w:sz="0" w:space="0" w:color="auto"/>
            <w:left w:val="none" w:sz="0" w:space="0" w:color="auto"/>
            <w:bottom w:val="none" w:sz="0" w:space="0" w:color="auto"/>
            <w:right w:val="none" w:sz="0" w:space="0" w:color="auto"/>
          </w:divBdr>
        </w:div>
        <w:div w:id="1019116266">
          <w:marLeft w:val="274"/>
          <w:marRight w:val="0"/>
          <w:marTop w:val="0"/>
          <w:marBottom w:val="0"/>
          <w:divBdr>
            <w:top w:val="none" w:sz="0" w:space="0" w:color="auto"/>
            <w:left w:val="none" w:sz="0" w:space="0" w:color="auto"/>
            <w:bottom w:val="none" w:sz="0" w:space="0" w:color="auto"/>
            <w:right w:val="none" w:sz="0" w:space="0" w:color="auto"/>
          </w:divBdr>
        </w:div>
        <w:div w:id="1806238832">
          <w:marLeft w:val="274"/>
          <w:marRight w:val="0"/>
          <w:marTop w:val="0"/>
          <w:marBottom w:val="0"/>
          <w:divBdr>
            <w:top w:val="none" w:sz="0" w:space="0" w:color="auto"/>
            <w:left w:val="none" w:sz="0" w:space="0" w:color="auto"/>
            <w:bottom w:val="none" w:sz="0" w:space="0" w:color="auto"/>
            <w:right w:val="none" w:sz="0" w:space="0" w:color="auto"/>
          </w:divBdr>
        </w:div>
        <w:div w:id="1633441720">
          <w:marLeft w:val="274"/>
          <w:marRight w:val="0"/>
          <w:marTop w:val="0"/>
          <w:marBottom w:val="0"/>
          <w:divBdr>
            <w:top w:val="none" w:sz="0" w:space="0" w:color="auto"/>
            <w:left w:val="none" w:sz="0" w:space="0" w:color="auto"/>
            <w:bottom w:val="none" w:sz="0" w:space="0" w:color="auto"/>
            <w:right w:val="none" w:sz="0" w:space="0" w:color="auto"/>
          </w:divBdr>
        </w:div>
      </w:divsChild>
    </w:div>
    <w:div w:id="20532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9A01-6701-473E-B7EB-F8B2B092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5727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Bakel-van den Hengel van, MHC (Marleen)</dc:creator>
  <cp:lastModifiedBy>Bianca Roos</cp:lastModifiedBy>
  <cp:revision>2</cp:revision>
  <dcterms:created xsi:type="dcterms:W3CDTF">2016-04-11T11:52:00Z</dcterms:created>
  <dcterms:modified xsi:type="dcterms:W3CDTF">2016-04-11T11:52:00Z</dcterms:modified>
</cp:coreProperties>
</file>