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CD" w:rsidRPr="006A38CD" w:rsidRDefault="006A38CD" w:rsidP="006A38CD">
      <w:pPr>
        <w:shd w:val="clear" w:color="auto" w:fill="FFFFFF"/>
        <w:spacing w:after="150" w:line="280" w:lineRule="atLeast"/>
        <w:outlineLvl w:val="1"/>
        <w:rPr>
          <w:rFonts w:ascii="Verdana" w:eastAsia="Times New Roman" w:hAnsi="Verdana" w:cs="Arial"/>
          <w:b/>
          <w:bCs/>
          <w:sz w:val="20"/>
          <w:szCs w:val="20"/>
          <w:lang w:eastAsia="nl-NL"/>
        </w:rPr>
      </w:pPr>
      <w:bookmarkStart w:id="0" w:name="_GoBack"/>
      <w:bookmarkEnd w:id="0"/>
      <w:r w:rsidRPr="006A38CD">
        <w:rPr>
          <w:rFonts w:ascii="Verdana" w:eastAsia="Times New Roman" w:hAnsi="Verdana" w:cs="Arial"/>
          <w:b/>
          <w:bCs/>
          <w:sz w:val="20"/>
          <w:szCs w:val="20"/>
          <w:lang w:eastAsia="nl-NL"/>
        </w:rPr>
        <w:t>Verslag expertmeeting brandveiligheid op donderdag 12 november 2015</w:t>
      </w:r>
    </w:p>
    <w:p w:rsidR="006A38CD" w:rsidRPr="006A38CD" w:rsidRDefault="006A38CD" w:rsidP="006A38CD">
      <w:pPr>
        <w:shd w:val="clear" w:color="auto" w:fill="FFFFFF"/>
        <w:spacing w:after="150" w:line="280" w:lineRule="atLeast"/>
        <w:rPr>
          <w:rFonts w:ascii="Verdana" w:eastAsia="Times New Roman" w:hAnsi="Verdana" w:cs="Arial"/>
          <w:bCs/>
          <w:sz w:val="20"/>
          <w:szCs w:val="20"/>
          <w:lang w:eastAsia="nl-NL"/>
        </w:rPr>
      </w:pPr>
      <w:r w:rsidRPr="006A38CD">
        <w:rPr>
          <w:rFonts w:ascii="Verdana" w:eastAsia="Times New Roman" w:hAnsi="Verdana" w:cs="Arial"/>
          <w:bCs/>
          <w:sz w:val="20"/>
          <w:szCs w:val="20"/>
          <w:lang w:eastAsia="nl-NL"/>
        </w:rPr>
        <w:t>Deze bijeenkomst had tot doel om de leden van de community bij te praten over het brandveiligheidsbeleid van de sector en om een aantal kaders, uitgangspunten en technische gegevens uit twee nieuwe rapporten (van TNO en Crisislab) te bespreken met (te checken bij) de veiligheidsdeskundigen uit de sector.</w:t>
      </w:r>
    </w:p>
    <w:p w:rsidR="006A38CD" w:rsidRDefault="006A38CD" w:rsidP="006A38CD">
      <w:pPr>
        <w:shd w:val="clear" w:color="auto" w:fill="FFFFFF"/>
        <w:spacing w:after="0" w:line="280" w:lineRule="atLeast"/>
        <w:rPr>
          <w:rFonts w:ascii="Verdana" w:eastAsia="Times New Roman" w:hAnsi="Verdana" w:cs="Arial"/>
          <w:sz w:val="20"/>
          <w:szCs w:val="20"/>
          <w:lang w:eastAsia="nl-NL"/>
        </w:rPr>
      </w:pPr>
      <w:r w:rsidRPr="006A38CD">
        <w:rPr>
          <w:rFonts w:ascii="Verdana" w:eastAsia="Times New Roman" w:hAnsi="Verdana" w:cs="Arial"/>
          <w:sz w:val="20"/>
          <w:szCs w:val="20"/>
          <w:lang w:eastAsia="nl-NL"/>
        </w:rPr>
        <w:t>Er waren 16 deelnemers uit het hele land. Als eerste is de laatste stand van zaken in het project 'Geen nood bij brand’ geschetst. Kern: het project wordt in 2016 en 2017 voortgezet en daarom vraagt de brandweer om met meer instellingen in contact te komen. Er liggen voor ons dus kansen. Via de projectgroep zal de VGN dit meer onder de aandacht van de instellingen brengen. Verder zijn de deelnemers via een presentatie geïnformeerd over de eerste resultaten uit het project 'Naar een betere brandveiligheid in de zorg' (een project van de gezamenlijke branches met subsidie van VWS). Zo wordt de doelstelling samengevat in het logo “De zorg Brandveilig”. Er komt een nieuwe website, te vullen met actuele informaties vanuit de zorgbranches (De Zorg Brandveilig). Crisislab heeft een handzaam en goed leesbaar document geschreven over automatische blusinstallaties als gelijkwaardige oplossing voor noodzakelijke brandveiligheidsmaatregelen. TNO heeft in opdracht van </w:t>
      </w:r>
      <w:r w:rsidRPr="006A38CD">
        <w:rPr>
          <w:rFonts w:ascii="Verdana" w:eastAsia="Times New Roman" w:hAnsi="Verdana" w:cs="Arial"/>
          <w:sz w:val="20"/>
          <w:szCs w:val="20"/>
          <w:bdr w:val="none" w:sz="0" w:space="0" w:color="auto" w:frame="1"/>
          <w:lang w:eastAsia="nl-NL"/>
        </w:rPr>
        <w:t>VWS</w:t>
      </w:r>
      <w:r w:rsidRPr="006A38CD">
        <w:rPr>
          <w:rFonts w:ascii="Verdana" w:eastAsia="Times New Roman" w:hAnsi="Verdana" w:cs="Arial"/>
          <w:sz w:val="20"/>
          <w:szCs w:val="20"/>
          <w:lang w:eastAsia="nl-NL"/>
        </w:rPr>
        <w:t> een interessant rapport gemaakt over risicogestuurde brandveiligheid in de zorg. Beide documenten gaan van een aantal technische vooronderstellingen en aannames uit. Voor de VGN was de vraag of deze aannames voor de gehandicaptenzorg realistisch zijn. De belangrijkste conclusies uit de bespreking:</w:t>
      </w:r>
      <w:r>
        <w:rPr>
          <w:rFonts w:ascii="Verdana" w:eastAsia="Times New Roman" w:hAnsi="Verdana" w:cs="Arial"/>
          <w:sz w:val="20"/>
          <w:szCs w:val="20"/>
          <w:lang w:eastAsia="nl-NL"/>
        </w:rPr>
        <w:t xml:space="preserve"> </w:t>
      </w:r>
    </w:p>
    <w:p w:rsidR="006A38CD" w:rsidRDefault="006A38CD" w:rsidP="004D5800">
      <w:pPr>
        <w:pStyle w:val="Lijstalinea"/>
        <w:numPr>
          <w:ilvl w:val="0"/>
          <w:numId w:val="1"/>
        </w:numPr>
        <w:shd w:val="clear" w:color="auto" w:fill="FFFFFF"/>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Automatische blusinstallaties zijn effectief, maar geen wondermiddel, want er ontstaat al gauw extra rookvorming en juist rook is het grootste gevaar bij brand (verstikking). Met andere woorden: ontruimen moet bij blusinstallaties juist versneld uitgevoerd worden en dat is niet eenvoudig.</w:t>
      </w:r>
    </w:p>
    <w:p w:rsidR="006A38CD" w:rsidRPr="006A38CD" w:rsidRDefault="006A38CD" w:rsidP="004D5800">
      <w:pPr>
        <w:pStyle w:val="Lijstalinea"/>
        <w:numPr>
          <w:ilvl w:val="0"/>
          <w:numId w:val="1"/>
        </w:numPr>
        <w:shd w:val="clear" w:color="auto" w:fill="FFFFFF"/>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Bij nieuwbouw kan installeren van een automatische blusinstallatie zeker voordelen bieden. Voor bestaande bouw is gewaarschuwd dat de businesscase anders kan uitpakken. Deze overweging moet per instelling op maat worden gemaakt. Daarbij zou ook meegewogen moeten worden of de mate van zelfredzaamheid (nog) past bij de brandveiligheidsvoorzieningen van het pand. In een aantal gevallen zal het kostenefficiënter zijn om de cliënt een passender woonomgeving aan te bieden. Omdat dat bij deze overweging zeker rekening moet worden gehouden met de kwaliteit van leven van de cliënt, wordt deze onvoldoende gemaakt.</w:t>
      </w:r>
    </w:p>
    <w:p w:rsidR="006A38CD" w:rsidRPr="006A38CD" w:rsidRDefault="006A38CD" w:rsidP="00DC7304">
      <w:pPr>
        <w:pStyle w:val="Lijstalinea"/>
        <w:numPr>
          <w:ilvl w:val="0"/>
          <w:numId w:val="1"/>
        </w:numPr>
        <w:shd w:val="clear" w:color="auto" w:fill="FFFFFF"/>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Bij automatische blusinstallaties blijft een goede BHV-organisatie nodig; wellicht minder voor brandsituaties, maar altijd nog wel voor andere acute situaties (reanimatie, ontruimen bij ander alarm). Met andere woorden: je kunt niet op de BHV besparen.</w:t>
      </w:r>
    </w:p>
    <w:p w:rsidR="006A38CD" w:rsidRPr="006A38CD" w:rsidRDefault="006A38CD" w:rsidP="006A38CD">
      <w:pPr>
        <w:numPr>
          <w:ilvl w:val="0"/>
          <w:numId w:val="1"/>
        </w:numPr>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Er zijn andere alternatieven: aerosol blusmiddelen of 'blusbommen'. Deze verdienen evenveel aandacht als blusinstallaties, maar ontbreken in deze handreiking.</w:t>
      </w:r>
    </w:p>
    <w:p w:rsidR="006A38CD" w:rsidRPr="006A38CD" w:rsidRDefault="006A38CD" w:rsidP="006A38CD">
      <w:pPr>
        <w:numPr>
          <w:ilvl w:val="0"/>
          <w:numId w:val="1"/>
        </w:numPr>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De onderliggende aannames zijn niet het probleem. Dat zit wel goed. Veel belangrijker is het dat er een soort van matrix komt als hulpmiddel om te bepalen welk instrument nu in welke situatie aan te bevelen is. Daarbij kun je diverse 'assen' onderscheiden: de bouw, de activiteit in het gebouw, de doelgroep, de mate van zelfredzaamheid, de extra risicofactoren. Hoe vind je nu op basis van de mix van deze factoren het meest adequate brandbestrijdingsmiddel. Op een dergelijk hulpmiddel zit de sector te wachten. Gezien het grote aantal variabelen is dit een complex vraagstuk.</w:t>
      </w:r>
    </w:p>
    <w:p w:rsidR="006A38CD" w:rsidRPr="006A38CD" w:rsidRDefault="006A38CD" w:rsidP="006A38CD">
      <w:pPr>
        <w:shd w:val="clear" w:color="auto" w:fill="FFFFFF"/>
        <w:spacing w:after="150" w:line="280" w:lineRule="atLeast"/>
        <w:rPr>
          <w:rFonts w:ascii="Verdana" w:eastAsia="Times New Roman" w:hAnsi="Verdana" w:cs="Arial"/>
          <w:sz w:val="20"/>
          <w:szCs w:val="20"/>
          <w:lang w:eastAsia="nl-NL"/>
        </w:rPr>
      </w:pPr>
      <w:r w:rsidRPr="006A38CD">
        <w:rPr>
          <w:rFonts w:ascii="Verdana" w:eastAsia="Times New Roman" w:hAnsi="Verdana" w:cs="Arial"/>
          <w:sz w:val="20"/>
          <w:szCs w:val="20"/>
          <w:lang w:eastAsia="nl-NL"/>
        </w:rPr>
        <w:t> </w:t>
      </w:r>
    </w:p>
    <w:p w:rsidR="006A38CD" w:rsidRPr="006A38CD" w:rsidRDefault="006A38CD" w:rsidP="006A38CD">
      <w:pPr>
        <w:shd w:val="clear" w:color="auto" w:fill="FFFFFF"/>
        <w:spacing w:after="150" w:line="280" w:lineRule="atLeast"/>
        <w:rPr>
          <w:rFonts w:ascii="Verdana" w:eastAsia="Times New Roman" w:hAnsi="Verdana" w:cs="Arial"/>
          <w:sz w:val="20"/>
          <w:szCs w:val="20"/>
          <w:lang w:eastAsia="nl-NL"/>
        </w:rPr>
      </w:pPr>
      <w:r w:rsidRPr="006A38CD">
        <w:rPr>
          <w:rFonts w:ascii="Verdana" w:eastAsia="Times New Roman" w:hAnsi="Verdana" w:cs="Arial"/>
          <w:sz w:val="20"/>
          <w:szCs w:val="20"/>
          <w:lang w:eastAsia="nl-NL"/>
        </w:rPr>
        <w:t xml:space="preserve">Na de pauze kwamen twee </w:t>
      </w:r>
      <w:r>
        <w:rPr>
          <w:rFonts w:ascii="Verdana" w:eastAsia="Times New Roman" w:hAnsi="Verdana" w:cs="Arial"/>
          <w:sz w:val="20"/>
          <w:szCs w:val="20"/>
          <w:lang w:eastAsia="nl-NL"/>
        </w:rPr>
        <w:t>steeds terugkerende</w:t>
      </w:r>
      <w:r w:rsidRPr="006A38CD">
        <w:rPr>
          <w:rFonts w:ascii="Verdana" w:eastAsia="Times New Roman" w:hAnsi="Verdana" w:cs="Arial"/>
          <w:sz w:val="20"/>
          <w:szCs w:val="20"/>
          <w:lang w:eastAsia="nl-NL"/>
        </w:rPr>
        <w:t xml:space="preserve"> problemen uit de praktijk van de instellingen aan de orde: de loze brandmeldingen bij de brandweer (instellingen moeten </w:t>
      </w:r>
      <w:r w:rsidRPr="006A38CD">
        <w:rPr>
          <w:rFonts w:ascii="Verdana" w:eastAsia="Times New Roman" w:hAnsi="Verdana" w:cs="Arial"/>
          <w:sz w:val="20"/>
          <w:szCs w:val="20"/>
          <w:lang w:eastAsia="nl-NL"/>
        </w:rPr>
        <w:lastRenderedPageBreak/>
        <w:t>steeds meer actie ondernemen op straffe van boetes en de brandweer/gemeenten nemen eigen maatregelen) en het 'gedoe' rond certificeringen van de BMI op basis van het Bouwbesluit 2012. Beide vraagstukken spelen al langer en blijven irritatie oproepen en kosten de instellingen veel geld. Conclusie: de VGN zal dit opnieuw aankaarten bij Brandweer Nederland en bij het ministerie van BZK, dat eindverantwoordelijk is voor brandveiligheid.</w:t>
      </w:r>
    </w:p>
    <w:sectPr w:rsidR="006A38CD" w:rsidRPr="006A3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0E"/>
    <w:multiLevelType w:val="multilevel"/>
    <w:tmpl w:val="ADBEF7A8"/>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820257A"/>
    <w:multiLevelType w:val="hybridMultilevel"/>
    <w:tmpl w:val="09F69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DD3ECD"/>
    <w:multiLevelType w:val="hybridMultilevel"/>
    <w:tmpl w:val="EBD01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CD"/>
    <w:rsid w:val="004D4A01"/>
    <w:rsid w:val="00561FFD"/>
    <w:rsid w:val="006A38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2D00-F721-4B6D-AD7B-88898B94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6A38C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A38CD"/>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rsid w:val="006A38CD"/>
  </w:style>
  <w:style w:type="character" w:styleId="Hyperlink">
    <w:name w:val="Hyperlink"/>
    <w:basedOn w:val="Standaardalinea-lettertype"/>
    <w:uiPriority w:val="99"/>
    <w:semiHidden/>
    <w:unhideWhenUsed/>
    <w:rsid w:val="006A38CD"/>
    <w:rPr>
      <w:color w:val="0000FF"/>
      <w:u w:val="single"/>
    </w:rPr>
  </w:style>
  <w:style w:type="paragraph" w:styleId="Normaalweb">
    <w:name w:val="Normal (Web)"/>
    <w:basedOn w:val="Standaard"/>
    <w:uiPriority w:val="99"/>
    <w:semiHidden/>
    <w:unhideWhenUsed/>
    <w:rsid w:val="006A38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acroniem">
    <w:name w:val="HTML Acronym"/>
    <w:basedOn w:val="Standaardalinea-lettertype"/>
    <w:uiPriority w:val="99"/>
    <w:semiHidden/>
    <w:unhideWhenUsed/>
    <w:rsid w:val="006A38CD"/>
  </w:style>
  <w:style w:type="paragraph" w:styleId="Lijstalinea">
    <w:name w:val="List Paragraph"/>
    <w:basedOn w:val="Standaard"/>
    <w:uiPriority w:val="34"/>
    <w:qFormat/>
    <w:rsid w:val="006A3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3259">
      <w:bodyDiv w:val="1"/>
      <w:marLeft w:val="0"/>
      <w:marRight w:val="0"/>
      <w:marTop w:val="0"/>
      <w:marBottom w:val="0"/>
      <w:divBdr>
        <w:top w:val="none" w:sz="0" w:space="0" w:color="auto"/>
        <w:left w:val="none" w:sz="0" w:space="0" w:color="auto"/>
        <w:bottom w:val="none" w:sz="0" w:space="0" w:color="auto"/>
        <w:right w:val="none" w:sz="0" w:space="0" w:color="auto"/>
      </w:divBdr>
      <w:divsChild>
        <w:div w:id="204178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mul</dc:creator>
  <cp:keywords/>
  <dc:description/>
  <cp:lastModifiedBy>Frits Mul</cp:lastModifiedBy>
  <cp:revision>2</cp:revision>
  <dcterms:created xsi:type="dcterms:W3CDTF">2016-06-09T09:43:00Z</dcterms:created>
  <dcterms:modified xsi:type="dcterms:W3CDTF">2016-06-09T09:43:00Z</dcterms:modified>
</cp:coreProperties>
</file>