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1861"/>
        <w:tblW w:w="10201" w:type="dxa"/>
        <w:tblLayout w:type="fixed"/>
        <w:tblLook w:val="04A0" w:firstRow="1" w:lastRow="0" w:firstColumn="1" w:lastColumn="0" w:noHBand="0" w:noVBand="1"/>
      </w:tblPr>
      <w:tblGrid>
        <w:gridCol w:w="562"/>
        <w:gridCol w:w="3686"/>
        <w:gridCol w:w="5953"/>
      </w:tblGrid>
      <w:tr w:rsidR="00467FFE" w:rsidRPr="003D645F" w14:paraId="3F915436" w14:textId="77777777" w:rsidTr="00EE4AFD">
        <w:trPr>
          <w:trHeight w:val="132"/>
        </w:trPr>
        <w:tc>
          <w:tcPr>
            <w:tcW w:w="562" w:type="dxa"/>
            <w:tcBorders>
              <w:bottom w:val="single" w:sz="4" w:space="0" w:color="auto"/>
            </w:tcBorders>
          </w:tcPr>
          <w:p w14:paraId="724A7511" w14:textId="77777777" w:rsidR="00467FFE" w:rsidRPr="003D645F" w:rsidRDefault="00467FFE" w:rsidP="00FA02A0">
            <w:pPr>
              <w:rPr>
                <w:rFonts w:ascii="Verdana" w:hAnsi="Verdana"/>
                <w:sz w:val="18"/>
                <w:szCs w:val="18"/>
                <w:u w:val="single"/>
              </w:rPr>
            </w:pPr>
            <w:r w:rsidRPr="003D645F">
              <w:rPr>
                <w:rFonts w:ascii="Verdana" w:hAnsi="Verdana"/>
                <w:sz w:val="18"/>
                <w:szCs w:val="18"/>
                <w:u w:val="single"/>
              </w:rPr>
              <w:t xml:space="preserve">Nr. </w:t>
            </w:r>
          </w:p>
        </w:tc>
        <w:tc>
          <w:tcPr>
            <w:tcW w:w="3686" w:type="dxa"/>
            <w:tcBorders>
              <w:bottom w:val="single" w:sz="4" w:space="0" w:color="auto"/>
            </w:tcBorders>
          </w:tcPr>
          <w:p w14:paraId="2D7A1001" w14:textId="77777777" w:rsidR="00467FFE" w:rsidRPr="003D645F" w:rsidRDefault="00467FFE" w:rsidP="00FA02A0">
            <w:pPr>
              <w:rPr>
                <w:rFonts w:ascii="Verdana" w:hAnsi="Verdana"/>
                <w:sz w:val="18"/>
                <w:szCs w:val="18"/>
                <w:u w:val="single"/>
              </w:rPr>
            </w:pPr>
            <w:r w:rsidRPr="003D645F">
              <w:rPr>
                <w:rFonts w:ascii="Verdana" w:hAnsi="Verdana"/>
                <w:sz w:val="18"/>
                <w:szCs w:val="18"/>
                <w:u w:val="single"/>
              </w:rPr>
              <w:t>Aanbeveling</w:t>
            </w:r>
          </w:p>
        </w:tc>
        <w:tc>
          <w:tcPr>
            <w:tcW w:w="5953" w:type="dxa"/>
            <w:tcBorders>
              <w:bottom w:val="single" w:sz="4" w:space="0" w:color="auto"/>
            </w:tcBorders>
          </w:tcPr>
          <w:p w14:paraId="1A8EE4F3" w14:textId="6502D148" w:rsidR="00467FFE" w:rsidRPr="003D645F" w:rsidRDefault="00467FFE" w:rsidP="00FA02A0">
            <w:pPr>
              <w:rPr>
                <w:rFonts w:ascii="Verdana" w:hAnsi="Verdana"/>
                <w:sz w:val="18"/>
                <w:szCs w:val="18"/>
                <w:u w:val="single"/>
              </w:rPr>
            </w:pPr>
            <w:r w:rsidRPr="003D645F">
              <w:rPr>
                <w:rFonts w:ascii="Verdana" w:hAnsi="Verdana"/>
                <w:sz w:val="18"/>
                <w:szCs w:val="18"/>
                <w:u w:val="single"/>
              </w:rPr>
              <w:t>Voorgestelde opvolging</w:t>
            </w:r>
          </w:p>
        </w:tc>
      </w:tr>
      <w:tr w:rsidR="00467FFE" w:rsidRPr="003D645F" w14:paraId="390108AE" w14:textId="77777777" w:rsidTr="00EE4AFD">
        <w:tc>
          <w:tcPr>
            <w:tcW w:w="562" w:type="dxa"/>
            <w:tcBorders>
              <w:top w:val="single" w:sz="4" w:space="0" w:color="auto"/>
            </w:tcBorders>
          </w:tcPr>
          <w:p w14:paraId="45586845" w14:textId="77777777" w:rsidR="00467FFE" w:rsidRPr="003D645F" w:rsidRDefault="00467FFE" w:rsidP="00FA02A0">
            <w:pPr>
              <w:rPr>
                <w:rFonts w:ascii="Verdana" w:hAnsi="Verdana"/>
                <w:sz w:val="18"/>
                <w:szCs w:val="18"/>
              </w:rPr>
            </w:pPr>
            <w:r w:rsidRPr="003D645F">
              <w:rPr>
                <w:rFonts w:ascii="Verdana" w:hAnsi="Verdana"/>
                <w:sz w:val="18"/>
                <w:szCs w:val="18"/>
              </w:rPr>
              <w:t>1</w:t>
            </w:r>
          </w:p>
        </w:tc>
        <w:tc>
          <w:tcPr>
            <w:tcW w:w="3686" w:type="dxa"/>
            <w:tcBorders>
              <w:top w:val="single" w:sz="4" w:space="0" w:color="auto"/>
            </w:tcBorders>
          </w:tcPr>
          <w:p w14:paraId="6BA4F1EF" w14:textId="31363628" w:rsidR="00467FFE" w:rsidRPr="003D645F" w:rsidRDefault="00467FFE" w:rsidP="00FA02A0">
            <w:pPr>
              <w:rPr>
                <w:rFonts w:ascii="Verdana" w:hAnsi="Verdana"/>
                <w:sz w:val="18"/>
                <w:szCs w:val="18"/>
              </w:rPr>
            </w:pPr>
            <w:r w:rsidRPr="003D645F">
              <w:rPr>
                <w:rFonts w:ascii="Verdana" w:hAnsi="Verdana"/>
                <w:sz w:val="18"/>
                <w:szCs w:val="18"/>
              </w:rPr>
              <w:t>Intensiveer de voorlichting aan en de scholing over de Wvggz en Wzd onder de personen die bij de toepassing van deze wetten betrokken zijn</w:t>
            </w:r>
            <w:r w:rsidR="00F521F7">
              <w:rPr>
                <w:rFonts w:ascii="Verdana" w:hAnsi="Verdana"/>
                <w:sz w:val="18"/>
                <w:szCs w:val="18"/>
              </w:rPr>
              <w:t>.</w:t>
            </w:r>
          </w:p>
        </w:tc>
        <w:tc>
          <w:tcPr>
            <w:tcW w:w="5953" w:type="dxa"/>
            <w:tcBorders>
              <w:top w:val="single" w:sz="4" w:space="0" w:color="auto"/>
            </w:tcBorders>
          </w:tcPr>
          <w:p w14:paraId="39760E5A" w14:textId="64FCECF1" w:rsidR="00467FFE" w:rsidRPr="003D645F" w:rsidRDefault="00467FFE" w:rsidP="00FA02A0">
            <w:pPr>
              <w:rPr>
                <w:rFonts w:ascii="Verdana" w:hAnsi="Verdana"/>
                <w:sz w:val="18"/>
                <w:szCs w:val="18"/>
              </w:rPr>
            </w:pPr>
            <w:r w:rsidRPr="003D645F">
              <w:rPr>
                <w:rFonts w:ascii="Verdana" w:hAnsi="Verdana"/>
                <w:sz w:val="18"/>
                <w:szCs w:val="18"/>
              </w:rPr>
              <w:t xml:space="preserve">Wzd: </w:t>
            </w:r>
            <w:r w:rsidR="00A435F5">
              <w:rPr>
                <w:rFonts w:ascii="Verdana" w:hAnsi="Verdana"/>
                <w:sz w:val="18"/>
                <w:szCs w:val="18"/>
              </w:rPr>
              <w:t xml:space="preserve">Zorgaanbieders hebben zelf een belangrijke taak in het scholen en voorlichten van medewerkers die bij de toepassing van de Wzd betrokken zijn. VWS wil bijdragen aan het ontwikkelen van kennis door </w:t>
            </w:r>
            <w:r w:rsidR="005B1564">
              <w:rPr>
                <w:rFonts w:ascii="Verdana" w:hAnsi="Verdana"/>
                <w:sz w:val="18"/>
                <w:szCs w:val="18"/>
              </w:rPr>
              <w:t>ca. €</w:t>
            </w:r>
            <w:r w:rsidR="00892E37">
              <w:rPr>
                <w:rFonts w:ascii="Verdana" w:hAnsi="Verdana"/>
                <w:sz w:val="18"/>
                <w:szCs w:val="18"/>
              </w:rPr>
              <w:t xml:space="preserve"> </w:t>
            </w:r>
            <w:r w:rsidR="005B1564">
              <w:rPr>
                <w:rFonts w:ascii="Verdana" w:hAnsi="Verdana"/>
                <w:sz w:val="18"/>
                <w:szCs w:val="18"/>
              </w:rPr>
              <w:t xml:space="preserve">2 miljoen </w:t>
            </w:r>
            <w:r w:rsidR="00A435F5">
              <w:rPr>
                <w:rFonts w:ascii="Verdana" w:hAnsi="Verdana"/>
                <w:sz w:val="18"/>
                <w:szCs w:val="18"/>
              </w:rPr>
              <w:t xml:space="preserve">beschikbaar te stellen aan kennisinstituut </w:t>
            </w:r>
            <w:proofErr w:type="spellStart"/>
            <w:r w:rsidR="00A435F5">
              <w:rPr>
                <w:rFonts w:ascii="Verdana" w:hAnsi="Verdana"/>
                <w:sz w:val="18"/>
                <w:szCs w:val="18"/>
              </w:rPr>
              <w:t>Vilans</w:t>
            </w:r>
            <w:proofErr w:type="spellEnd"/>
            <w:r w:rsidR="00A435F5">
              <w:rPr>
                <w:rFonts w:ascii="Verdana" w:hAnsi="Verdana"/>
                <w:sz w:val="18"/>
                <w:szCs w:val="18"/>
              </w:rPr>
              <w:t xml:space="preserve"> ten behoeve</w:t>
            </w:r>
            <w:r w:rsidR="0047770C">
              <w:rPr>
                <w:rFonts w:ascii="Verdana" w:hAnsi="Verdana"/>
                <w:sz w:val="18"/>
                <w:szCs w:val="18"/>
              </w:rPr>
              <w:t xml:space="preserve"> van een</w:t>
            </w:r>
            <w:r w:rsidRPr="003D645F">
              <w:rPr>
                <w:rFonts w:ascii="Verdana" w:hAnsi="Verdana"/>
                <w:sz w:val="18"/>
                <w:szCs w:val="18"/>
              </w:rPr>
              <w:t xml:space="preserve"> programma dat o.a. is gericht op het vergroten van kennis onder zorgverleners op de werkvloer, zie ook kopje 2.5 (uitvoering Wzd) in de beleidsreactie. </w:t>
            </w:r>
          </w:p>
          <w:p w14:paraId="1515EE97" w14:textId="77777777" w:rsidR="00467FFE" w:rsidRPr="003D645F" w:rsidRDefault="00467FFE" w:rsidP="00FA02A0">
            <w:pPr>
              <w:rPr>
                <w:rFonts w:ascii="Verdana" w:hAnsi="Verdana"/>
                <w:sz w:val="18"/>
                <w:szCs w:val="18"/>
              </w:rPr>
            </w:pPr>
          </w:p>
          <w:p w14:paraId="53A2CB46" w14:textId="1E747422" w:rsidR="00467FFE" w:rsidRPr="003D645F" w:rsidRDefault="00467FFE" w:rsidP="00467FFE">
            <w:pPr>
              <w:rPr>
                <w:rFonts w:ascii="Verdana" w:hAnsi="Verdana"/>
                <w:sz w:val="18"/>
                <w:szCs w:val="18"/>
              </w:rPr>
            </w:pPr>
            <w:r w:rsidRPr="003D645F">
              <w:rPr>
                <w:rFonts w:ascii="Verdana" w:hAnsi="Verdana"/>
                <w:sz w:val="18"/>
                <w:szCs w:val="18"/>
              </w:rPr>
              <w:t xml:space="preserve">Wvggz: Voor de Wvggz geldt dat door </w:t>
            </w:r>
            <w:r w:rsidR="00E437AF">
              <w:rPr>
                <w:rFonts w:ascii="Verdana" w:hAnsi="Verdana"/>
                <w:sz w:val="18"/>
                <w:szCs w:val="18"/>
              </w:rPr>
              <w:t xml:space="preserve">de ketenpartners onder leiding van </w:t>
            </w:r>
            <w:r w:rsidRPr="003D645F">
              <w:rPr>
                <w:rFonts w:ascii="Verdana" w:hAnsi="Verdana"/>
                <w:sz w:val="18"/>
                <w:szCs w:val="18"/>
              </w:rPr>
              <w:t xml:space="preserve">het Ketenprogramma hier al veel op is ingezet. Alle partijen zetten huidige activiteiten voort en intensiveren waar nodig. </w:t>
            </w:r>
          </w:p>
        </w:tc>
      </w:tr>
      <w:tr w:rsidR="00467FFE" w:rsidRPr="003D645F" w14:paraId="1B537A6D" w14:textId="77777777" w:rsidTr="00EE4AFD">
        <w:tc>
          <w:tcPr>
            <w:tcW w:w="562" w:type="dxa"/>
          </w:tcPr>
          <w:p w14:paraId="77B6C5B0" w14:textId="0DDC427A" w:rsidR="00467FFE" w:rsidRPr="003D645F" w:rsidRDefault="00467FFE" w:rsidP="00FA02A0">
            <w:pPr>
              <w:rPr>
                <w:rFonts w:ascii="Verdana" w:hAnsi="Verdana"/>
                <w:sz w:val="18"/>
                <w:szCs w:val="18"/>
              </w:rPr>
            </w:pPr>
            <w:r w:rsidRPr="003D645F">
              <w:rPr>
                <w:rFonts w:ascii="Verdana" w:hAnsi="Verdana"/>
                <w:sz w:val="18"/>
                <w:szCs w:val="18"/>
              </w:rPr>
              <w:t>2</w:t>
            </w:r>
          </w:p>
        </w:tc>
        <w:tc>
          <w:tcPr>
            <w:tcW w:w="3686" w:type="dxa"/>
          </w:tcPr>
          <w:p w14:paraId="39CADFE8" w14:textId="30386EC5" w:rsidR="00467FFE" w:rsidRPr="003D645F" w:rsidRDefault="00467FFE" w:rsidP="00FA02A0">
            <w:pPr>
              <w:rPr>
                <w:rFonts w:ascii="Verdana" w:hAnsi="Verdana"/>
                <w:sz w:val="18"/>
                <w:szCs w:val="18"/>
              </w:rPr>
            </w:pPr>
            <w:r w:rsidRPr="003D645F">
              <w:rPr>
                <w:rFonts w:ascii="Verdana" w:hAnsi="Verdana"/>
                <w:sz w:val="18"/>
                <w:szCs w:val="18"/>
              </w:rPr>
              <w:t>Laat gericht onderzoek doen naar de discrepantie tussen wettelijke eisen en de beschikbaarheid van benodigde middelen en voorzieningen</w:t>
            </w:r>
            <w:r w:rsidR="00F521F7">
              <w:rPr>
                <w:rFonts w:ascii="Verdana" w:hAnsi="Verdana"/>
                <w:sz w:val="18"/>
                <w:szCs w:val="18"/>
              </w:rPr>
              <w:t>.</w:t>
            </w:r>
          </w:p>
        </w:tc>
        <w:tc>
          <w:tcPr>
            <w:tcW w:w="5953" w:type="dxa"/>
          </w:tcPr>
          <w:p w14:paraId="1E6C6F4E" w14:textId="76CAA94B" w:rsidR="00467FFE" w:rsidRPr="003D645F" w:rsidRDefault="00467FFE" w:rsidP="00FA02A0">
            <w:pPr>
              <w:rPr>
                <w:rFonts w:ascii="Verdana" w:hAnsi="Verdana"/>
                <w:sz w:val="18"/>
                <w:szCs w:val="18"/>
              </w:rPr>
            </w:pPr>
            <w:r w:rsidRPr="003D645F">
              <w:rPr>
                <w:rFonts w:ascii="Verdana" w:hAnsi="Verdana"/>
                <w:sz w:val="18"/>
                <w:szCs w:val="18"/>
              </w:rPr>
              <w:t xml:space="preserve">Wzd: In de afgelopen jaren zijn er stappen gezet om de randvoorwaarden voor de uitvoering van de Wzd te verbeteren. Eerder is door de </w:t>
            </w:r>
            <w:proofErr w:type="spellStart"/>
            <w:r w:rsidRPr="003D645F">
              <w:rPr>
                <w:rFonts w:ascii="Verdana" w:hAnsi="Verdana"/>
                <w:sz w:val="18"/>
                <w:szCs w:val="18"/>
              </w:rPr>
              <w:t>NZa</w:t>
            </w:r>
            <w:proofErr w:type="spellEnd"/>
            <w:r w:rsidRPr="003D645F">
              <w:rPr>
                <w:rFonts w:ascii="Verdana" w:hAnsi="Verdana"/>
                <w:sz w:val="18"/>
                <w:szCs w:val="18"/>
              </w:rPr>
              <w:t xml:space="preserve"> een kostenonderzoek gedaan voor de uitvoering van de Wzd in het </w:t>
            </w:r>
            <w:proofErr w:type="spellStart"/>
            <w:r w:rsidRPr="003D645F">
              <w:rPr>
                <w:rFonts w:ascii="Verdana" w:hAnsi="Verdana"/>
                <w:sz w:val="18"/>
                <w:szCs w:val="18"/>
              </w:rPr>
              <w:t>Wlz</w:t>
            </w:r>
            <w:proofErr w:type="spellEnd"/>
            <w:r w:rsidRPr="003D645F">
              <w:rPr>
                <w:rFonts w:ascii="Verdana" w:hAnsi="Verdana"/>
                <w:sz w:val="18"/>
                <w:szCs w:val="18"/>
              </w:rPr>
              <w:t>-domein. Dit heeft geleid tot een structurele toevoeging van € 10</w:t>
            </w:r>
            <w:r w:rsidR="00920F2C">
              <w:rPr>
                <w:rFonts w:ascii="Verdana" w:hAnsi="Verdana"/>
                <w:sz w:val="18"/>
                <w:szCs w:val="18"/>
              </w:rPr>
              <w:t>2,6</w:t>
            </w:r>
            <w:r w:rsidRPr="003D645F">
              <w:rPr>
                <w:rFonts w:ascii="Verdana" w:hAnsi="Verdana"/>
                <w:sz w:val="18"/>
                <w:szCs w:val="18"/>
              </w:rPr>
              <w:t xml:space="preserve"> miljoen aan het </w:t>
            </w:r>
            <w:proofErr w:type="spellStart"/>
            <w:r w:rsidRPr="003D645F">
              <w:rPr>
                <w:rFonts w:ascii="Verdana" w:hAnsi="Verdana"/>
                <w:sz w:val="18"/>
                <w:szCs w:val="18"/>
              </w:rPr>
              <w:t>Wlz</w:t>
            </w:r>
            <w:proofErr w:type="spellEnd"/>
            <w:r w:rsidRPr="003D645F">
              <w:rPr>
                <w:rFonts w:ascii="Verdana" w:hAnsi="Verdana"/>
                <w:sz w:val="18"/>
                <w:szCs w:val="18"/>
              </w:rPr>
              <w:t xml:space="preserve">-kader. Daarnaast zijn er prestaties ontwikkeld voor o.a. het declareren van de medische verklaring door </w:t>
            </w:r>
            <w:proofErr w:type="spellStart"/>
            <w:r w:rsidRPr="003D645F">
              <w:rPr>
                <w:rFonts w:ascii="Verdana" w:hAnsi="Verdana"/>
                <w:sz w:val="18"/>
                <w:szCs w:val="18"/>
              </w:rPr>
              <w:t>SO’s</w:t>
            </w:r>
            <w:proofErr w:type="spellEnd"/>
            <w:r w:rsidRPr="003D645F">
              <w:rPr>
                <w:rFonts w:ascii="Verdana" w:hAnsi="Verdana"/>
                <w:sz w:val="18"/>
                <w:szCs w:val="18"/>
              </w:rPr>
              <w:t>/</w:t>
            </w:r>
            <w:proofErr w:type="spellStart"/>
            <w:r w:rsidRPr="003D645F">
              <w:rPr>
                <w:rFonts w:ascii="Verdana" w:hAnsi="Verdana"/>
                <w:sz w:val="18"/>
                <w:szCs w:val="18"/>
              </w:rPr>
              <w:t>AVG’s</w:t>
            </w:r>
            <w:proofErr w:type="spellEnd"/>
            <w:r w:rsidRPr="003D645F">
              <w:rPr>
                <w:rFonts w:ascii="Verdana" w:hAnsi="Verdana"/>
                <w:sz w:val="18"/>
                <w:szCs w:val="18"/>
              </w:rPr>
              <w:t xml:space="preserve">, het ter zitting verschijnen van artsen en is een aparte betaaltitel voor de uitvoering van rechterlijke machtigingen in het kader van artikel 28a (forensisch) gecreëerd. Voor kosten van de Wzd in het </w:t>
            </w:r>
            <w:proofErr w:type="spellStart"/>
            <w:r w:rsidRPr="003D645F">
              <w:rPr>
                <w:rFonts w:ascii="Verdana" w:hAnsi="Verdana"/>
                <w:sz w:val="18"/>
                <w:szCs w:val="18"/>
              </w:rPr>
              <w:t>Zvw</w:t>
            </w:r>
            <w:proofErr w:type="spellEnd"/>
            <w:r w:rsidRPr="003D645F">
              <w:rPr>
                <w:rFonts w:ascii="Verdana" w:hAnsi="Verdana"/>
                <w:sz w:val="18"/>
                <w:szCs w:val="18"/>
              </w:rPr>
              <w:t>-domein (wijkverpleging) en PGB worden op dit moment onderzoeken gedaan</w:t>
            </w:r>
            <w:r w:rsidR="00D1683A">
              <w:rPr>
                <w:rFonts w:ascii="Verdana" w:hAnsi="Verdana"/>
                <w:sz w:val="18"/>
                <w:szCs w:val="18"/>
              </w:rPr>
              <w:t xml:space="preserve"> (zie beleidsreactie). </w:t>
            </w:r>
          </w:p>
          <w:p w14:paraId="58060ABC" w14:textId="77777777" w:rsidR="00467FFE" w:rsidRPr="003D645F" w:rsidRDefault="00467FFE" w:rsidP="00FA02A0">
            <w:pPr>
              <w:rPr>
                <w:rFonts w:ascii="Verdana" w:hAnsi="Verdana"/>
                <w:sz w:val="18"/>
                <w:szCs w:val="18"/>
              </w:rPr>
            </w:pPr>
          </w:p>
          <w:p w14:paraId="3A2D97E0" w14:textId="77777777" w:rsidR="00467FFE" w:rsidRPr="003D645F" w:rsidRDefault="00467FFE" w:rsidP="00FA02A0">
            <w:pPr>
              <w:rPr>
                <w:rFonts w:ascii="Verdana" w:hAnsi="Verdana"/>
                <w:sz w:val="18"/>
                <w:szCs w:val="18"/>
              </w:rPr>
            </w:pPr>
            <w:r w:rsidRPr="003D645F">
              <w:rPr>
                <w:rFonts w:ascii="Verdana" w:hAnsi="Verdana"/>
                <w:sz w:val="18"/>
                <w:szCs w:val="18"/>
              </w:rPr>
              <w:t xml:space="preserve">Uit de conclusies en aanbevelingen van deze evaluatie volgt dat aanzienlijke wetswijzigingen in de Wzd en Wvggz nodig zijn om deze wetten in de praktijk te laten werken. VWS kiest ervoor om prioriteit te geven aan het uitwerken van een wetsvoorstel. Wel zal bij de voorbereidingen op het wetstraject nadrukkelijk gekeken worden naar de uitvoerbaarheid en benodigde randvoorwaarden van de beoogde wijzigingen. </w:t>
            </w:r>
          </w:p>
          <w:p w14:paraId="5DB8C20C" w14:textId="77777777" w:rsidR="00467FFE" w:rsidRPr="003D645F" w:rsidRDefault="00467FFE" w:rsidP="00FA02A0">
            <w:pPr>
              <w:rPr>
                <w:rFonts w:ascii="Verdana" w:hAnsi="Verdana"/>
                <w:sz w:val="18"/>
                <w:szCs w:val="18"/>
              </w:rPr>
            </w:pPr>
          </w:p>
          <w:p w14:paraId="14CF3329" w14:textId="571F22EB" w:rsidR="00467FFE" w:rsidRPr="003D645F" w:rsidRDefault="00467FFE" w:rsidP="00FA02A0">
            <w:pPr>
              <w:rPr>
                <w:rFonts w:ascii="Verdana" w:hAnsi="Verdana"/>
                <w:sz w:val="18"/>
                <w:szCs w:val="18"/>
              </w:rPr>
            </w:pPr>
            <w:r w:rsidRPr="003D645F">
              <w:rPr>
                <w:rFonts w:ascii="Verdana" w:hAnsi="Verdana"/>
                <w:sz w:val="18"/>
                <w:szCs w:val="18"/>
              </w:rPr>
              <w:t xml:space="preserve">Wvggz: </w:t>
            </w:r>
            <w:r>
              <w:rPr>
                <w:rFonts w:ascii="Verdana" w:hAnsi="Verdana"/>
                <w:sz w:val="18"/>
                <w:szCs w:val="18"/>
              </w:rPr>
              <w:t>M</w:t>
            </w:r>
            <w:r w:rsidRPr="003D645F">
              <w:rPr>
                <w:rFonts w:ascii="Verdana" w:hAnsi="Verdana"/>
                <w:sz w:val="18"/>
                <w:szCs w:val="18"/>
              </w:rPr>
              <w:t>et deze evaluatie is een kostenonderzoek gedaan dat laat zien dat er substantiële meerkosten voortvloeien uit de Wvggz. VWS monitort de ontwikkeling in de zorgkosten en zet in op het verbeteren van de uitvoerbaarheid van de wet. De benodigde middelen en voorzieningen in de zorg vallen buiten de reikwijdte van dit traject en worden integraal bezien in de uitwerking van het integraal zorgakkoord (IZA).</w:t>
            </w:r>
          </w:p>
        </w:tc>
      </w:tr>
      <w:tr w:rsidR="00467FFE" w:rsidRPr="003D645F" w14:paraId="204A19A1" w14:textId="77777777" w:rsidTr="00EE4AFD">
        <w:tc>
          <w:tcPr>
            <w:tcW w:w="562" w:type="dxa"/>
          </w:tcPr>
          <w:p w14:paraId="6C8C5E5E" w14:textId="4E5DA1FE" w:rsidR="00467FFE" w:rsidRPr="003D645F" w:rsidRDefault="00467FFE" w:rsidP="00FA02A0">
            <w:pPr>
              <w:rPr>
                <w:rFonts w:ascii="Verdana" w:hAnsi="Verdana"/>
                <w:sz w:val="18"/>
                <w:szCs w:val="18"/>
              </w:rPr>
            </w:pPr>
            <w:r w:rsidRPr="003D645F">
              <w:rPr>
                <w:rFonts w:ascii="Verdana" w:hAnsi="Verdana"/>
                <w:sz w:val="18"/>
                <w:szCs w:val="18"/>
              </w:rPr>
              <w:t>3</w:t>
            </w:r>
          </w:p>
        </w:tc>
        <w:tc>
          <w:tcPr>
            <w:tcW w:w="3686" w:type="dxa"/>
          </w:tcPr>
          <w:p w14:paraId="600D33E2" w14:textId="7080649F" w:rsidR="00467FFE" w:rsidRPr="003D645F" w:rsidRDefault="00467FFE" w:rsidP="00FA02A0">
            <w:pPr>
              <w:rPr>
                <w:rFonts w:ascii="Verdana" w:hAnsi="Verdana"/>
                <w:sz w:val="18"/>
                <w:szCs w:val="18"/>
              </w:rPr>
            </w:pPr>
            <w:r w:rsidRPr="003D645F">
              <w:rPr>
                <w:rFonts w:ascii="Verdana" w:hAnsi="Verdana"/>
                <w:sz w:val="18"/>
                <w:szCs w:val="18"/>
              </w:rPr>
              <w:t xml:space="preserve">Richt een taskforce in die de opdracht krijgt de Wvggz en de Wzd te screenen op onnodige administratieve belasting, om te komen tot concrete aanbevelingen ter vereenvoudiging van de uitvoerbaarheid van de wetgeving. </w:t>
            </w:r>
          </w:p>
        </w:tc>
        <w:tc>
          <w:tcPr>
            <w:tcW w:w="5953" w:type="dxa"/>
          </w:tcPr>
          <w:p w14:paraId="21DE63A3" w14:textId="635E77CA" w:rsidR="00467FFE" w:rsidRPr="003D645F" w:rsidRDefault="00467FFE" w:rsidP="00273943">
            <w:pPr>
              <w:rPr>
                <w:rFonts w:ascii="Verdana" w:hAnsi="Verdana"/>
                <w:sz w:val="18"/>
                <w:szCs w:val="18"/>
              </w:rPr>
            </w:pPr>
            <w:r>
              <w:rPr>
                <w:rFonts w:ascii="Verdana" w:hAnsi="Verdana"/>
                <w:sz w:val="18"/>
                <w:szCs w:val="18"/>
              </w:rPr>
              <w:t xml:space="preserve">Er wordt </w:t>
            </w:r>
            <w:r w:rsidRPr="003D645F">
              <w:rPr>
                <w:rFonts w:ascii="Verdana" w:hAnsi="Verdana"/>
                <w:sz w:val="18"/>
                <w:szCs w:val="18"/>
              </w:rPr>
              <w:t>voor</w:t>
            </w:r>
            <w:r>
              <w:rPr>
                <w:rFonts w:ascii="Verdana" w:hAnsi="Verdana"/>
                <w:sz w:val="18"/>
                <w:szCs w:val="18"/>
              </w:rPr>
              <w:t xml:space="preserve"> gekozen</w:t>
            </w:r>
            <w:r w:rsidRPr="003D645F">
              <w:rPr>
                <w:rFonts w:ascii="Verdana" w:hAnsi="Verdana"/>
                <w:sz w:val="18"/>
                <w:szCs w:val="18"/>
              </w:rPr>
              <w:t xml:space="preserve"> om in te zetten op het uitwerken van een wetsvoorstel i.p.v. het doen van nieuw onderzoek. Voor de Wzd geldt dat 17 veldpartijen gezamenlijk tot concrete voorstellen zijn gekomen ter vereenvoudiging en verbetering van het stappenplan van de Wzd (zie beleidsreactie). Voor de Wvggz geldt dat alle uitvoerende partijen in verschillende taakgroepen zijn betrokken bij de uitwerking van de aanbevelingen. </w:t>
            </w:r>
          </w:p>
        </w:tc>
      </w:tr>
      <w:tr w:rsidR="00467FFE" w:rsidRPr="003D645F" w14:paraId="1EC3A8AB" w14:textId="77777777" w:rsidTr="00EE4AFD">
        <w:tc>
          <w:tcPr>
            <w:tcW w:w="562" w:type="dxa"/>
            <w:tcBorders>
              <w:bottom w:val="single" w:sz="4" w:space="0" w:color="auto"/>
            </w:tcBorders>
          </w:tcPr>
          <w:p w14:paraId="55C5E691" w14:textId="791C6AA2" w:rsidR="00467FFE" w:rsidRPr="003D645F" w:rsidRDefault="00467FFE" w:rsidP="00FA02A0">
            <w:pPr>
              <w:rPr>
                <w:rFonts w:ascii="Verdana" w:hAnsi="Verdana"/>
                <w:sz w:val="18"/>
                <w:szCs w:val="18"/>
              </w:rPr>
            </w:pPr>
            <w:r w:rsidRPr="003D645F">
              <w:rPr>
                <w:rFonts w:ascii="Verdana" w:hAnsi="Verdana"/>
                <w:sz w:val="18"/>
                <w:szCs w:val="18"/>
              </w:rPr>
              <w:t xml:space="preserve">4 </w:t>
            </w:r>
          </w:p>
        </w:tc>
        <w:tc>
          <w:tcPr>
            <w:tcW w:w="3686" w:type="dxa"/>
            <w:tcBorders>
              <w:bottom w:val="single" w:sz="4" w:space="0" w:color="auto"/>
            </w:tcBorders>
          </w:tcPr>
          <w:p w14:paraId="242B218B" w14:textId="7FFE5AA6" w:rsidR="00467FFE" w:rsidRPr="003D645F" w:rsidRDefault="00467FFE" w:rsidP="00FA02A0">
            <w:pPr>
              <w:rPr>
                <w:rFonts w:ascii="Verdana" w:hAnsi="Verdana"/>
                <w:sz w:val="18"/>
                <w:szCs w:val="18"/>
              </w:rPr>
            </w:pPr>
            <w:r w:rsidRPr="003D645F">
              <w:rPr>
                <w:rFonts w:ascii="Verdana" w:hAnsi="Verdana"/>
                <w:sz w:val="18"/>
                <w:szCs w:val="18"/>
              </w:rPr>
              <w:t>Richt een taskforce in die de opdracht krijgt de voorgeschreven momenten van gegevensuitwisseling in de Wvggz en de Wzd te screenen op de uitvoerbaarheid van de wetgeving</w:t>
            </w:r>
            <w:r w:rsidR="00F521F7">
              <w:rPr>
                <w:rFonts w:ascii="Verdana" w:hAnsi="Verdana"/>
                <w:sz w:val="18"/>
                <w:szCs w:val="18"/>
              </w:rPr>
              <w:t>.</w:t>
            </w:r>
            <w:r w:rsidRPr="003D645F">
              <w:rPr>
                <w:rFonts w:ascii="Verdana" w:hAnsi="Verdana"/>
                <w:sz w:val="18"/>
                <w:szCs w:val="18"/>
              </w:rPr>
              <w:t xml:space="preserve"> </w:t>
            </w:r>
          </w:p>
        </w:tc>
        <w:tc>
          <w:tcPr>
            <w:tcW w:w="5953" w:type="dxa"/>
            <w:tcBorders>
              <w:bottom w:val="single" w:sz="4" w:space="0" w:color="auto"/>
            </w:tcBorders>
          </w:tcPr>
          <w:p w14:paraId="4F16B9EF" w14:textId="03E77894" w:rsidR="00467FFE" w:rsidRPr="003D645F" w:rsidRDefault="00467FFE" w:rsidP="00FA02A0">
            <w:pPr>
              <w:rPr>
                <w:rFonts w:ascii="Verdana" w:hAnsi="Verdana"/>
                <w:sz w:val="18"/>
                <w:szCs w:val="18"/>
              </w:rPr>
            </w:pPr>
            <w:r>
              <w:rPr>
                <w:rFonts w:ascii="Verdana" w:hAnsi="Verdana"/>
                <w:sz w:val="18"/>
                <w:szCs w:val="18"/>
              </w:rPr>
              <w:t>Er wordt</w:t>
            </w:r>
            <w:r w:rsidRPr="003D645F">
              <w:rPr>
                <w:rFonts w:ascii="Verdana" w:hAnsi="Verdana"/>
                <w:sz w:val="18"/>
                <w:szCs w:val="18"/>
              </w:rPr>
              <w:t xml:space="preserve"> voor</w:t>
            </w:r>
            <w:r>
              <w:rPr>
                <w:rFonts w:ascii="Verdana" w:hAnsi="Verdana"/>
                <w:sz w:val="18"/>
                <w:szCs w:val="18"/>
              </w:rPr>
              <w:t xml:space="preserve"> gekozen</w:t>
            </w:r>
            <w:r w:rsidRPr="003D645F">
              <w:rPr>
                <w:rFonts w:ascii="Verdana" w:hAnsi="Verdana"/>
                <w:sz w:val="18"/>
                <w:szCs w:val="18"/>
              </w:rPr>
              <w:t xml:space="preserve"> om in te zetten op het uitwerken van een wetsvoorstel i.p.v. het doen van nieuw onderzoek. </w:t>
            </w:r>
            <w:r>
              <w:rPr>
                <w:rFonts w:ascii="Verdana" w:hAnsi="Verdana"/>
                <w:sz w:val="18"/>
                <w:szCs w:val="18"/>
              </w:rPr>
              <w:t xml:space="preserve">Er is nadere </w:t>
            </w:r>
            <w:r w:rsidRPr="003D645F">
              <w:rPr>
                <w:rFonts w:ascii="Verdana" w:hAnsi="Verdana"/>
                <w:sz w:val="18"/>
                <w:szCs w:val="18"/>
              </w:rPr>
              <w:t>uitwerking in het wetsvoorstel</w:t>
            </w:r>
            <w:r>
              <w:rPr>
                <w:rFonts w:ascii="Verdana" w:hAnsi="Verdana"/>
                <w:sz w:val="18"/>
                <w:szCs w:val="18"/>
              </w:rPr>
              <w:t xml:space="preserve"> nodig</w:t>
            </w:r>
            <w:r w:rsidRPr="003D645F">
              <w:rPr>
                <w:rFonts w:ascii="Verdana" w:hAnsi="Verdana"/>
                <w:sz w:val="18"/>
                <w:szCs w:val="18"/>
              </w:rPr>
              <w:t>, zowel qua nut en noodzaak van elk moment van gegevensuitwisseling als de grondslag voor gegevensdeling.</w:t>
            </w:r>
            <w:r w:rsidR="00523BFF">
              <w:rPr>
                <w:rFonts w:ascii="Verdana" w:hAnsi="Verdana"/>
                <w:sz w:val="18"/>
                <w:szCs w:val="18"/>
              </w:rPr>
              <w:t xml:space="preserve"> Voorstellen worden vervolgens vooraf op uitvoerbaarheid getoetst bij veldpartijen. </w:t>
            </w:r>
          </w:p>
        </w:tc>
      </w:tr>
      <w:tr w:rsidR="00467FFE" w:rsidRPr="003D645F" w14:paraId="7133E3D4" w14:textId="77777777" w:rsidTr="00EE4AFD">
        <w:tc>
          <w:tcPr>
            <w:tcW w:w="562" w:type="dxa"/>
            <w:tcBorders>
              <w:top w:val="nil"/>
            </w:tcBorders>
          </w:tcPr>
          <w:p w14:paraId="4FDE734C" w14:textId="3D2BCBCA" w:rsidR="00467FFE" w:rsidRPr="003D645F" w:rsidRDefault="00467FFE" w:rsidP="003D645F">
            <w:pPr>
              <w:rPr>
                <w:rFonts w:ascii="Verdana" w:hAnsi="Verdana"/>
                <w:sz w:val="18"/>
                <w:szCs w:val="18"/>
              </w:rPr>
            </w:pPr>
            <w:r w:rsidRPr="003D645F">
              <w:rPr>
                <w:rFonts w:ascii="Verdana" w:hAnsi="Verdana"/>
                <w:sz w:val="18"/>
                <w:szCs w:val="18"/>
              </w:rPr>
              <w:t>5</w:t>
            </w:r>
          </w:p>
        </w:tc>
        <w:tc>
          <w:tcPr>
            <w:tcW w:w="3686" w:type="dxa"/>
            <w:tcBorders>
              <w:top w:val="nil"/>
            </w:tcBorders>
          </w:tcPr>
          <w:p w14:paraId="23F9FB29" w14:textId="59E415B7" w:rsidR="00467FFE" w:rsidRPr="003D645F" w:rsidRDefault="00467FFE" w:rsidP="003D645F">
            <w:pPr>
              <w:rPr>
                <w:rFonts w:ascii="Verdana" w:hAnsi="Verdana"/>
                <w:sz w:val="18"/>
                <w:szCs w:val="18"/>
              </w:rPr>
            </w:pPr>
            <w:r w:rsidRPr="003D645F">
              <w:rPr>
                <w:rFonts w:ascii="Verdana" w:hAnsi="Verdana" w:cs="Calibri"/>
                <w:sz w:val="18"/>
                <w:szCs w:val="18"/>
              </w:rPr>
              <w:t xml:space="preserve">Pas de wettelijke regeling van het plan van aanpak zodanig aan dat betere en effectievere mogelijkheden </w:t>
            </w:r>
            <w:r w:rsidRPr="003D645F">
              <w:rPr>
                <w:rFonts w:ascii="Verdana" w:hAnsi="Verdana" w:cs="Calibri"/>
                <w:sz w:val="18"/>
                <w:szCs w:val="18"/>
              </w:rPr>
              <w:lastRenderedPageBreak/>
              <w:t>ontstaan om verplichte zorg te voorkomen.</w:t>
            </w:r>
          </w:p>
        </w:tc>
        <w:tc>
          <w:tcPr>
            <w:tcW w:w="5953" w:type="dxa"/>
            <w:tcBorders>
              <w:top w:val="nil"/>
            </w:tcBorders>
          </w:tcPr>
          <w:p w14:paraId="511CA7B9" w14:textId="555489B3" w:rsidR="00467FFE" w:rsidRPr="003D645F" w:rsidRDefault="00467FFE" w:rsidP="003D645F">
            <w:pPr>
              <w:rPr>
                <w:rFonts w:ascii="Verdana" w:hAnsi="Verdana"/>
                <w:sz w:val="18"/>
                <w:szCs w:val="18"/>
                <w:highlight w:val="yellow"/>
              </w:rPr>
            </w:pPr>
            <w:r w:rsidRPr="003D645F">
              <w:rPr>
                <w:rFonts w:ascii="Verdana" w:hAnsi="Verdana"/>
                <w:sz w:val="18"/>
                <w:szCs w:val="18"/>
              </w:rPr>
              <w:lastRenderedPageBreak/>
              <w:t xml:space="preserve">Nadere uitwerking in wetsvoorstel. De ervaringen van de pilot eigen plan van aanpak via het ketencoördinatieteam (KCT) zullen hierin worden meegenomen. </w:t>
            </w:r>
          </w:p>
        </w:tc>
      </w:tr>
      <w:tr w:rsidR="00467FFE" w:rsidRPr="003D645F" w14:paraId="3FAB652A" w14:textId="77777777" w:rsidTr="00EE4AFD">
        <w:tc>
          <w:tcPr>
            <w:tcW w:w="562" w:type="dxa"/>
            <w:tcBorders>
              <w:top w:val="nil"/>
            </w:tcBorders>
          </w:tcPr>
          <w:p w14:paraId="5D5F292F" w14:textId="7C2E1D1C" w:rsidR="00467FFE" w:rsidRPr="003D645F" w:rsidRDefault="00467FFE" w:rsidP="003D645F">
            <w:pPr>
              <w:rPr>
                <w:rFonts w:ascii="Verdana" w:hAnsi="Verdana"/>
                <w:sz w:val="18"/>
                <w:szCs w:val="18"/>
              </w:rPr>
            </w:pPr>
            <w:r w:rsidRPr="003D645F">
              <w:rPr>
                <w:rFonts w:ascii="Verdana" w:hAnsi="Verdana"/>
                <w:sz w:val="18"/>
                <w:szCs w:val="18"/>
              </w:rPr>
              <w:t>6</w:t>
            </w:r>
          </w:p>
        </w:tc>
        <w:tc>
          <w:tcPr>
            <w:tcW w:w="3686" w:type="dxa"/>
            <w:tcBorders>
              <w:top w:val="nil"/>
            </w:tcBorders>
          </w:tcPr>
          <w:p w14:paraId="26BBCAD0" w14:textId="45DBA1ED" w:rsidR="00467FFE" w:rsidRPr="003D645F" w:rsidRDefault="00467FFE" w:rsidP="003D645F">
            <w:pPr>
              <w:rPr>
                <w:rFonts w:ascii="Verdana" w:hAnsi="Verdana"/>
                <w:sz w:val="18"/>
                <w:szCs w:val="18"/>
              </w:rPr>
            </w:pPr>
            <w:r w:rsidRPr="003D645F">
              <w:rPr>
                <w:rFonts w:ascii="Verdana" w:hAnsi="Verdana" w:cs="Calibri"/>
                <w:sz w:val="18"/>
                <w:szCs w:val="18"/>
              </w:rPr>
              <w:t>Vereenvoudig de informatievoorziening aan patiënten, zowel waar het gaat om de inhoud als om de wettelijke vormgeving; zet meer in op informatieverstrekking door middel van persoonlijk contact op een moment dat de patiënt daarvoor openstaat. Voeg er aan toe dat een maximale inspanning moet worden geleverd om te vergewissen dat de betrokkene de informatie naar haar inhoud heeft begrepen.</w:t>
            </w:r>
          </w:p>
        </w:tc>
        <w:tc>
          <w:tcPr>
            <w:tcW w:w="5953" w:type="dxa"/>
            <w:tcBorders>
              <w:top w:val="nil"/>
            </w:tcBorders>
          </w:tcPr>
          <w:p w14:paraId="463ACE4A" w14:textId="33F25CEE" w:rsidR="00467FFE" w:rsidRPr="003D645F" w:rsidRDefault="00467FFE" w:rsidP="003D645F">
            <w:pPr>
              <w:rPr>
                <w:rFonts w:ascii="Verdana" w:hAnsi="Verdana"/>
                <w:sz w:val="18"/>
                <w:szCs w:val="18"/>
                <w:highlight w:val="yellow"/>
              </w:rPr>
            </w:pPr>
            <w:r w:rsidRPr="003D645F">
              <w:rPr>
                <w:rFonts w:ascii="Verdana" w:hAnsi="Verdana"/>
                <w:sz w:val="18"/>
                <w:szCs w:val="18"/>
              </w:rPr>
              <w:t xml:space="preserve">De afgelopen jaren heeft VWS met ketenpartijen gezamenlijk gekeken naar de vereenvoudiging van de informatievoorziening. N.a.v. de wetsevaluatie zal gekeken worden of in de wet de mogelijkheden tot informatievoorziening flexibeler kunnen worden gemaakt, zodat maatwerk mogelijk is. Daarnaast zal er met veldpartijen worden gekeken hoe dit gezamenlijk opgepakt kan worden. </w:t>
            </w:r>
          </w:p>
        </w:tc>
      </w:tr>
      <w:tr w:rsidR="00467FFE" w:rsidRPr="003D645F" w14:paraId="2DFF00CC" w14:textId="77777777" w:rsidTr="00EE4AFD">
        <w:tc>
          <w:tcPr>
            <w:tcW w:w="562" w:type="dxa"/>
            <w:tcBorders>
              <w:top w:val="nil"/>
            </w:tcBorders>
          </w:tcPr>
          <w:p w14:paraId="7FAD45C1" w14:textId="73E3DE8A" w:rsidR="00467FFE" w:rsidRPr="003D645F" w:rsidRDefault="00467FFE" w:rsidP="003D645F">
            <w:pPr>
              <w:rPr>
                <w:rFonts w:ascii="Verdana" w:hAnsi="Verdana"/>
                <w:sz w:val="18"/>
                <w:szCs w:val="18"/>
              </w:rPr>
            </w:pPr>
            <w:r w:rsidRPr="003D645F">
              <w:rPr>
                <w:rFonts w:ascii="Verdana" w:hAnsi="Verdana"/>
                <w:sz w:val="18"/>
                <w:szCs w:val="18"/>
              </w:rPr>
              <w:t>7</w:t>
            </w:r>
          </w:p>
        </w:tc>
        <w:tc>
          <w:tcPr>
            <w:tcW w:w="3686" w:type="dxa"/>
            <w:tcBorders>
              <w:top w:val="nil"/>
            </w:tcBorders>
          </w:tcPr>
          <w:p w14:paraId="3559FA05" w14:textId="6A6F73EF" w:rsidR="00467FFE" w:rsidRPr="003D645F" w:rsidRDefault="00467FFE" w:rsidP="003D645F">
            <w:pPr>
              <w:rPr>
                <w:rFonts w:ascii="Verdana" w:hAnsi="Verdana"/>
                <w:sz w:val="18"/>
                <w:szCs w:val="18"/>
              </w:rPr>
            </w:pPr>
            <w:r w:rsidRPr="003D645F">
              <w:rPr>
                <w:rFonts w:ascii="Verdana" w:hAnsi="Verdana" w:cs="Calibri"/>
                <w:sz w:val="18"/>
                <w:szCs w:val="18"/>
              </w:rPr>
              <w:t xml:space="preserve">Heroverweeg de wijze waarop het thema </w:t>
            </w:r>
            <w:proofErr w:type="spellStart"/>
            <w:r w:rsidRPr="003D645F">
              <w:rPr>
                <w:rFonts w:ascii="Verdana" w:hAnsi="Verdana" w:cs="Calibri"/>
                <w:sz w:val="18"/>
                <w:szCs w:val="18"/>
              </w:rPr>
              <w:t>wils</w:t>
            </w:r>
            <w:proofErr w:type="spellEnd"/>
            <w:r w:rsidRPr="003D645F">
              <w:rPr>
                <w:rFonts w:ascii="Verdana" w:hAnsi="Verdana" w:cs="Calibri"/>
                <w:sz w:val="18"/>
                <w:szCs w:val="18"/>
              </w:rPr>
              <w:t>(on)bekwaamheid in de Wvggz gestalte is gegeven.</w:t>
            </w:r>
          </w:p>
        </w:tc>
        <w:tc>
          <w:tcPr>
            <w:tcW w:w="5953" w:type="dxa"/>
            <w:tcBorders>
              <w:top w:val="nil"/>
            </w:tcBorders>
          </w:tcPr>
          <w:p w14:paraId="49D8EB27" w14:textId="26998000" w:rsidR="00467FFE" w:rsidRPr="003D645F" w:rsidRDefault="00467FFE" w:rsidP="003D645F">
            <w:pPr>
              <w:rPr>
                <w:rFonts w:ascii="Verdana" w:hAnsi="Verdana"/>
                <w:sz w:val="18"/>
                <w:szCs w:val="18"/>
                <w:highlight w:val="yellow"/>
              </w:rPr>
            </w:pPr>
            <w:r w:rsidRPr="003D645F">
              <w:rPr>
                <w:rFonts w:ascii="Verdana" w:hAnsi="Verdana"/>
                <w:sz w:val="18"/>
                <w:szCs w:val="18"/>
              </w:rPr>
              <w:t xml:space="preserve">Nadere uitwerking in het op te stellen wetsvoorstel. </w:t>
            </w:r>
          </w:p>
        </w:tc>
      </w:tr>
      <w:tr w:rsidR="00467FFE" w:rsidRPr="003D645F" w14:paraId="520B5ADC" w14:textId="77777777" w:rsidTr="00EE4AFD">
        <w:tc>
          <w:tcPr>
            <w:tcW w:w="562" w:type="dxa"/>
            <w:tcBorders>
              <w:top w:val="nil"/>
            </w:tcBorders>
          </w:tcPr>
          <w:p w14:paraId="60209443" w14:textId="69D057AA" w:rsidR="00467FFE" w:rsidRPr="003D645F" w:rsidRDefault="00467FFE" w:rsidP="003D645F">
            <w:pPr>
              <w:rPr>
                <w:rFonts w:ascii="Verdana" w:hAnsi="Verdana"/>
                <w:sz w:val="18"/>
                <w:szCs w:val="18"/>
              </w:rPr>
            </w:pPr>
            <w:r w:rsidRPr="003D645F">
              <w:rPr>
                <w:rFonts w:ascii="Verdana" w:hAnsi="Verdana"/>
                <w:sz w:val="18"/>
                <w:szCs w:val="18"/>
              </w:rPr>
              <w:t>8</w:t>
            </w:r>
          </w:p>
        </w:tc>
        <w:tc>
          <w:tcPr>
            <w:tcW w:w="3686" w:type="dxa"/>
            <w:tcBorders>
              <w:top w:val="nil"/>
            </w:tcBorders>
          </w:tcPr>
          <w:p w14:paraId="5CE4C21B" w14:textId="07ABE78F" w:rsidR="00467FFE" w:rsidRPr="003D645F" w:rsidRDefault="00467FFE" w:rsidP="003D645F">
            <w:pPr>
              <w:rPr>
                <w:rFonts w:ascii="Verdana" w:hAnsi="Verdana"/>
                <w:sz w:val="18"/>
                <w:szCs w:val="18"/>
              </w:rPr>
            </w:pPr>
            <w:r w:rsidRPr="003D645F">
              <w:rPr>
                <w:rFonts w:ascii="Verdana" w:hAnsi="Verdana" w:cs="Calibri"/>
                <w:sz w:val="18"/>
                <w:szCs w:val="18"/>
              </w:rPr>
              <w:t>Splits art. 3:2 lid 2 onder a Wvggz; geef het toedienen van medicatie een eigen plaats in de opsomming van mogelijke vormen van verplichte zorg.</w:t>
            </w:r>
          </w:p>
        </w:tc>
        <w:tc>
          <w:tcPr>
            <w:tcW w:w="5953" w:type="dxa"/>
            <w:tcBorders>
              <w:top w:val="nil"/>
            </w:tcBorders>
          </w:tcPr>
          <w:p w14:paraId="032B9455" w14:textId="48E44137" w:rsidR="00467FFE" w:rsidRPr="003D645F" w:rsidRDefault="00467FFE" w:rsidP="003D645F">
            <w:pPr>
              <w:rPr>
                <w:rFonts w:ascii="Verdana" w:hAnsi="Verdana"/>
                <w:sz w:val="18"/>
                <w:szCs w:val="18"/>
                <w:highlight w:val="yellow"/>
              </w:rPr>
            </w:pPr>
            <w:r w:rsidRPr="003D645F">
              <w:rPr>
                <w:rFonts w:ascii="Verdana" w:hAnsi="Verdana"/>
                <w:sz w:val="18"/>
                <w:szCs w:val="18"/>
              </w:rPr>
              <w:t>Nadere uitwerking in het op te stellen wetsvoorstel.</w:t>
            </w:r>
          </w:p>
        </w:tc>
      </w:tr>
      <w:tr w:rsidR="00467FFE" w:rsidRPr="003D645F" w14:paraId="0EBEFD6B" w14:textId="77777777" w:rsidTr="00EE4AFD">
        <w:tc>
          <w:tcPr>
            <w:tcW w:w="562" w:type="dxa"/>
            <w:tcBorders>
              <w:top w:val="nil"/>
            </w:tcBorders>
          </w:tcPr>
          <w:p w14:paraId="7241D375" w14:textId="47CD0386" w:rsidR="00467FFE" w:rsidRPr="003D645F" w:rsidRDefault="00467FFE" w:rsidP="003D645F">
            <w:pPr>
              <w:rPr>
                <w:rFonts w:ascii="Verdana" w:hAnsi="Verdana"/>
                <w:sz w:val="18"/>
                <w:szCs w:val="18"/>
              </w:rPr>
            </w:pPr>
            <w:r w:rsidRPr="003D645F">
              <w:rPr>
                <w:rFonts w:ascii="Verdana" w:hAnsi="Verdana"/>
                <w:sz w:val="18"/>
                <w:szCs w:val="18"/>
              </w:rPr>
              <w:t>9</w:t>
            </w:r>
          </w:p>
        </w:tc>
        <w:tc>
          <w:tcPr>
            <w:tcW w:w="3686" w:type="dxa"/>
            <w:tcBorders>
              <w:top w:val="nil"/>
            </w:tcBorders>
          </w:tcPr>
          <w:p w14:paraId="625A243E" w14:textId="125B6A36" w:rsidR="00467FFE" w:rsidRPr="003D645F" w:rsidRDefault="00467FFE" w:rsidP="003D645F">
            <w:pPr>
              <w:rPr>
                <w:rFonts w:ascii="Verdana" w:hAnsi="Verdana"/>
                <w:sz w:val="18"/>
                <w:szCs w:val="18"/>
              </w:rPr>
            </w:pPr>
            <w:r w:rsidRPr="003D645F">
              <w:rPr>
                <w:rFonts w:ascii="Verdana" w:hAnsi="Verdana" w:cs="Calibri"/>
                <w:sz w:val="18"/>
                <w:szCs w:val="18"/>
              </w:rPr>
              <w:t>Onderzoek de mogelijkheden tot vereenvoudiging van het geheel van activiteiten dat binnen het vier-weken-periode als genoemd in art. 5:16 lid 1 Wvggz.</w:t>
            </w:r>
          </w:p>
        </w:tc>
        <w:tc>
          <w:tcPr>
            <w:tcW w:w="5953" w:type="dxa"/>
            <w:tcBorders>
              <w:top w:val="nil"/>
            </w:tcBorders>
          </w:tcPr>
          <w:p w14:paraId="5CD81975" w14:textId="10747324" w:rsidR="00467FFE" w:rsidRPr="003D645F" w:rsidRDefault="00467FFE" w:rsidP="003D645F">
            <w:pPr>
              <w:rPr>
                <w:rFonts w:ascii="Verdana" w:hAnsi="Verdana"/>
                <w:sz w:val="18"/>
                <w:szCs w:val="18"/>
                <w:highlight w:val="yellow"/>
              </w:rPr>
            </w:pPr>
            <w:r>
              <w:rPr>
                <w:rFonts w:ascii="Verdana" w:hAnsi="Verdana"/>
                <w:sz w:val="18"/>
                <w:szCs w:val="18"/>
              </w:rPr>
              <w:t>Deze aanbeveling wordt</w:t>
            </w:r>
            <w:r w:rsidRPr="003D645F">
              <w:rPr>
                <w:rFonts w:ascii="Verdana" w:hAnsi="Verdana"/>
                <w:sz w:val="18"/>
                <w:szCs w:val="18"/>
              </w:rPr>
              <w:t xml:space="preserve"> over</w:t>
            </w:r>
            <w:r>
              <w:rPr>
                <w:rFonts w:ascii="Verdana" w:hAnsi="Verdana"/>
                <w:sz w:val="18"/>
                <w:szCs w:val="18"/>
              </w:rPr>
              <w:t>genomen</w:t>
            </w:r>
            <w:r w:rsidRPr="003D645F">
              <w:rPr>
                <w:rFonts w:ascii="Verdana" w:hAnsi="Verdana"/>
                <w:sz w:val="18"/>
                <w:szCs w:val="18"/>
              </w:rPr>
              <w:t>. In de beleidsreactie zijn enkele voornemens voor wijziging van de procedure van de voorbereiding voor een zorgmachtiging (de vier-weken-periode) uiteengezet.</w:t>
            </w:r>
          </w:p>
        </w:tc>
      </w:tr>
      <w:tr w:rsidR="00467FFE" w:rsidRPr="003D645F" w14:paraId="4F9315AB" w14:textId="77777777" w:rsidTr="00EE4AFD">
        <w:tc>
          <w:tcPr>
            <w:tcW w:w="562" w:type="dxa"/>
            <w:tcBorders>
              <w:top w:val="nil"/>
            </w:tcBorders>
          </w:tcPr>
          <w:p w14:paraId="4B2856B2" w14:textId="1E2E4B4E" w:rsidR="00467FFE" w:rsidRPr="003D645F" w:rsidRDefault="00467FFE" w:rsidP="003D645F">
            <w:pPr>
              <w:rPr>
                <w:rFonts w:ascii="Verdana" w:hAnsi="Verdana"/>
                <w:sz w:val="18"/>
                <w:szCs w:val="18"/>
              </w:rPr>
            </w:pPr>
            <w:r w:rsidRPr="003D645F">
              <w:rPr>
                <w:rFonts w:ascii="Verdana" w:hAnsi="Verdana"/>
                <w:sz w:val="18"/>
                <w:szCs w:val="18"/>
              </w:rPr>
              <w:t>10</w:t>
            </w:r>
          </w:p>
        </w:tc>
        <w:tc>
          <w:tcPr>
            <w:tcW w:w="3686" w:type="dxa"/>
            <w:tcBorders>
              <w:top w:val="nil"/>
            </w:tcBorders>
          </w:tcPr>
          <w:p w14:paraId="6592D549" w14:textId="710BAB93" w:rsidR="00467FFE" w:rsidRPr="003D645F" w:rsidRDefault="00467FFE" w:rsidP="003D645F">
            <w:pPr>
              <w:rPr>
                <w:rFonts w:ascii="Verdana" w:hAnsi="Verdana"/>
                <w:sz w:val="18"/>
                <w:szCs w:val="18"/>
              </w:rPr>
            </w:pPr>
            <w:r w:rsidRPr="003D645F">
              <w:rPr>
                <w:rFonts w:ascii="Verdana" w:hAnsi="Verdana" w:cs="Calibri"/>
                <w:sz w:val="18"/>
                <w:szCs w:val="18"/>
              </w:rPr>
              <w:t>Voeg aan het model medische verklaring een onderdeel toe waarin de onderbouwing met betrekking tot de aangekruiste vormen van verplichte zorg, in relatie tot de wettelijke criteria, beter zichtbaar is.</w:t>
            </w:r>
          </w:p>
        </w:tc>
        <w:tc>
          <w:tcPr>
            <w:tcW w:w="5953" w:type="dxa"/>
            <w:tcBorders>
              <w:top w:val="nil"/>
            </w:tcBorders>
          </w:tcPr>
          <w:p w14:paraId="1E895779" w14:textId="77777777" w:rsidR="00467FFE" w:rsidRPr="003D645F" w:rsidRDefault="00467FFE" w:rsidP="003D645F">
            <w:pPr>
              <w:rPr>
                <w:rFonts w:ascii="Verdana" w:hAnsi="Verdana"/>
                <w:sz w:val="18"/>
                <w:szCs w:val="18"/>
              </w:rPr>
            </w:pPr>
            <w:r w:rsidRPr="003D645F">
              <w:rPr>
                <w:rFonts w:ascii="Verdana" w:hAnsi="Verdana"/>
                <w:sz w:val="18"/>
                <w:szCs w:val="18"/>
              </w:rPr>
              <w:t xml:space="preserve">De </w:t>
            </w:r>
            <w:proofErr w:type="spellStart"/>
            <w:r w:rsidRPr="003D645F">
              <w:rPr>
                <w:rFonts w:ascii="Verdana" w:hAnsi="Verdana"/>
                <w:sz w:val="18"/>
                <w:szCs w:val="18"/>
              </w:rPr>
              <w:t>NVvP</w:t>
            </w:r>
            <w:proofErr w:type="spellEnd"/>
            <w:r w:rsidRPr="003D645F">
              <w:rPr>
                <w:rFonts w:ascii="Verdana" w:hAnsi="Verdana"/>
                <w:sz w:val="18"/>
                <w:szCs w:val="18"/>
              </w:rPr>
              <w:t xml:space="preserve"> betrekt deze aanbeveling bij een mogelijke wijziging van het model medische verklaring.</w:t>
            </w:r>
          </w:p>
          <w:p w14:paraId="0FFFBAAC" w14:textId="77777777" w:rsidR="00467FFE" w:rsidRPr="003D645F" w:rsidRDefault="00467FFE" w:rsidP="003D645F">
            <w:pPr>
              <w:rPr>
                <w:rFonts w:ascii="Verdana" w:hAnsi="Verdana"/>
                <w:sz w:val="18"/>
                <w:szCs w:val="18"/>
                <w:highlight w:val="yellow"/>
              </w:rPr>
            </w:pPr>
          </w:p>
        </w:tc>
      </w:tr>
      <w:tr w:rsidR="00467FFE" w:rsidRPr="003D645F" w14:paraId="32F263D6" w14:textId="77777777" w:rsidTr="00EE4AFD">
        <w:tc>
          <w:tcPr>
            <w:tcW w:w="562" w:type="dxa"/>
            <w:tcBorders>
              <w:top w:val="nil"/>
            </w:tcBorders>
          </w:tcPr>
          <w:p w14:paraId="7A042318" w14:textId="476B9800" w:rsidR="00467FFE" w:rsidRPr="003D645F" w:rsidRDefault="00467FFE" w:rsidP="003D645F">
            <w:pPr>
              <w:rPr>
                <w:rFonts w:ascii="Verdana" w:hAnsi="Verdana"/>
                <w:sz w:val="18"/>
                <w:szCs w:val="18"/>
              </w:rPr>
            </w:pPr>
            <w:r w:rsidRPr="003D645F">
              <w:rPr>
                <w:rFonts w:ascii="Verdana" w:hAnsi="Verdana"/>
                <w:sz w:val="18"/>
                <w:szCs w:val="18"/>
              </w:rPr>
              <w:t>11</w:t>
            </w:r>
          </w:p>
        </w:tc>
        <w:tc>
          <w:tcPr>
            <w:tcW w:w="3686" w:type="dxa"/>
            <w:tcBorders>
              <w:top w:val="nil"/>
            </w:tcBorders>
          </w:tcPr>
          <w:p w14:paraId="0BC350C0" w14:textId="05B30362" w:rsidR="00467FFE" w:rsidRPr="003D645F" w:rsidRDefault="00467FFE" w:rsidP="003D645F">
            <w:pPr>
              <w:rPr>
                <w:rFonts w:ascii="Verdana" w:hAnsi="Verdana"/>
                <w:sz w:val="18"/>
                <w:szCs w:val="18"/>
              </w:rPr>
            </w:pPr>
            <w:r w:rsidRPr="003D645F">
              <w:rPr>
                <w:rFonts w:ascii="Verdana" w:hAnsi="Verdana" w:cs="Calibri"/>
                <w:sz w:val="18"/>
                <w:szCs w:val="18"/>
              </w:rPr>
              <w:t>Draag ervoor zorg dat de beroepsgroep een multidisciplinaire richtlijn als bedoeld in art. 8:5 Wvggz opstelt die zich niet beperkt tot ambulante verplichte zorg.</w:t>
            </w:r>
          </w:p>
        </w:tc>
        <w:tc>
          <w:tcPr>
            <w:tcW w:w="5953" w:type="dxa"/>
            <w:tcBorders>
              <w:top w:val="nil"/>
            </w:tcBorders>
          </w:tcPr>
          <w:p w14:paraId="62EC74C8" w14:textId="4E572695" w:rsidR="00467FFE" w:rsidRPr="003D645F" w:rsidRDefault="00467FFE" w:rsidP="003D645F">
            <w:pPr>
              <w:rPr>
                <w:rFonts w:ascii="Verdana" w:hAnsi="Verdana"/>
                <w:sz w:val="18"/>
                <w:szCs w:val="18"/>
              </w:rPr>
            </w:pPr>
            <w:r w:rsidRPr="003D645F">
              <w:rPr>
                <w:rFonts w:ascii="Verdana" w:hAnsi="Verdana"/>
                <w:sz w:val="18"/>
                <w:szCs w:val="18"/>
              </w:rPr>
              <w:t xml:space="preserve">De </w:t>
            </w:r>
            <w:proofErr w:type="spellStart"/>
            <w:r w:rsidRPr="003D645F">
              <w:rPr>
                <w:rFonts w:ascii="Verdana" w:hAnsi="Verdana"/>
                <w:sz w:val="18"/>
                <w:szCs w:val="18"/>
              </w:rPr>
              <w:t>NVvP</w:t>
            </w:r>
            <w:proofErr w:type="spellEnd"/>
            <w:r w:rsidRPr="003D645F">
              <w:rPr>
                <w:rFonts w:ascii="Verdana" w:hAnsi="Verdana"/>
                <w:sz w:val="18"/>
                <w:szCs w:val="18"/>
              </w:rPr>
              <w:t xml:space="preserve"> heeft aangegeven het voortouw te nemen in de ontwikkeling van een gezamenlijke multidisciplinaire richtlijn, waarbij de bevindingen uit de wetsevaluatie worden betrokken.</w:t>
            </w:r>
          </w:p>
          <w:p w14:paraId="3E4FD5B6" w14:textId="77777777" w:rsidR="00467FFE" w:rsidRPr="003D645F" w:rsidRDefault="00467FFE" w:rsidP="003D645F">
            <w:pPr>
              <w:rPr>
                <w:rFonts w:ascii="Verdana" w:hAnsi="Verdana"/>
                <w:sz w:val="18"/>
                <w:szCs w:val="18"/>
                <w:highlight w:val="yellow"/>
              </w:rPr>
            </w:pPr>
          </w:p>
        </w:tc>
      </w:tr>
      <w:tr w:rsidR="00467FFE" w:rsidRPr="003D645F" w14:paraId="57DEAC72" w14:textId="77777777" w:rsidTr="00EE4AFD">
        <w:tc>
          <w:tcPr>
            <w:tcW w:w="562" w:type="dxa"/>
            <w:tcBorders>
              <w:top w:val="nil"/>
            </w:tcBorders>
          </w:tcPr>
          <w:p w14:paraId="21EEEC8B" w14:textId="22D10203" w:rsidR="00467FFE" w:rsidRPr="003D645F" w:rsidRDefault="00467FFE" w:rsidP="003D645F">
            <w:pPr>
              <w:rPr>
                <w:rFonts w:ascii="Verdana" w:hAnsi="Verdana"/>
                <w:sz w:val="18"/>
                <w:szCs w:val="18"/>
              </w:rPr>
            </w:pPr>
            <w:r w:rsidRPr="003D645F">
              <w:rPr>
                <w:rFonts w:ascii="Verdana" w:hAnsi="Verdana"/>
                <w:sz w:val="18"/>
                <w:szCs w:val="18"/>
              </w:rPr>
              <w:t>12</w:t>
            </w:r>
          </w:p>
        </w:tc>
        <w:tc>
          <w:tcPr>
            <w:tcW w:w="3686" w:type="dxa"/>
            <w:tcBorders>
              <w:top w:val="nil"/>
            </w:tcBorders>
          </w:tcPr>
          <w:p w14:paraId="65F5652A" w14:textId="165B9282" w:rsidR="00467FFE" w:rsidRPr="003D645F" w:rsidRDefault="00467FFE" w:rsidP="003D645F">
            <w:pPr>
              <w:rPr>
                <w:rFonts w:ascii="Verdana" w:hAnsi="Verdana"/>
                <w:sz w:val="18"/>
                <w:szCs w:val="18"/>
              </w:rPr>
            </w:pPr>
            <w:r w:rsidRPr="003D645F">
              <w:rPr>
                <w:rFonts w:ascii="Verdana" w:hAnsi="Verdana" w:cs="Calibri"/>
                <w:sz w:val="18"/>
                <w:szCs w:val="18"/>
              </w:rPr>
              <w:t>Wijzig de inhoud van art. 6:1 lid 4 Wvggz van ‘aanwezig, tenzij’ in ‘afwezig, tenzij’</w:t>
            </w:r>
            <w:r w:rsidR="00F521F7">
              <w:rPr>
                <w:rFonts w:ascii="Verdana" w:hAnsi="Verdana" w:cs="Calibri"/>
                <w:sz w:val="18"/>
                <w:szCs w:val="18"/>
              </w:rPr>
              <w:t>.</w:t>
            </w:r>
          </w:p>
        </w:tc>
        <w:tc>
          <w:tcPr>
            <w:tcW w:w="5953" w:type="dxa"/>
            <w:tcBorders>
              <w:top w:val="nil"/>
            </w:tcBorders>
          </w:tcPr>
          <w:p w14:paraId="5E35FDF1" w14:textId="514FC9D4" w:rsidR="00467FFE" w:rsidRPr="003D645F" w:rsidRDefault="00020271" w:rsidP="003D645F">
            <w:pPr>
              <w:rPr>
                <w:rFonts w:ascii="Verdana" w:hAnsi="Verdana"/>
                <w:sz w:val="18"/>
                <w:szCs w:val="18"/>
                <w:highlight w:val="yellow"/>
              </w:rPr>
            </w:pPr>
            <w:r>
              <w:rPr>
                <w:rFonts w:ascii="Verdana" w:hAnsi="Verdana"/>
                <w:sz w:val="18"/>
                <w:szCs w:val="18"/>
              </w:rPr>
              <w:t>Deze</w:t>
            </w:r>
            <w:r w:rsidR="00467FFE" w:rsidRPr="003D645F">
              <w:rPr>
                <w:rFonts w:ascii="Verdana" w:hAnsi="Verdana"/>
                <w:sz w:val="18"/>
                <w:szCs w:val="18"/>
              </w:rPr>
              <w:t xml:space="preserve"> aanbeveling</w:t>
            </w:r>
            <w:r>
              <w:rPr>
                <w:rFonts w:ascii="Verdana" w:hAnsi="Verdana"/>
                <w:sz w:val="18"/>
                <w:szCs w:val="18"/>
              </w:rPr>
              <w:t xml:space="preserve"> wordt</w:t>
            </w:r>
            <w:r w:rsidR="00467FFE" w:rsidRPr="003D645F">
              <w:rPr>
                <w:rFonts w:ascii="Verdana" w:hAnsi="Verdana"/>
                <w:sz w:val="18"/>
                <w:szCs w:val="18"/>
              </w:rPr>
              <w:t xml:space="preserve"> over</w:t>
            </w:r>
            <w:r>
              <w:rPr>
                <w:rFonts w:ascii="Verdana" w:hAnsi="Verdana"/>
                <w:sz w:val="18"/>
                <w:szCs w:val="18"/>
              </w:rPr>
              <w:t>genomen</w:t>
            </w:r>
            <w:r w:rsidR="00467FFE" w:rsidRPr="003D645F">
              <w:rPr>
                <w:rFonts w:ascii="Verdana" w:hAnsi="Verdana"/>
                <w:sz w:val="18"/>
                <w:szCs w:val="18"/>
              </w:rPr>
              <w:t>.</w:t>
            </w:r>
          </w:p>
        </w:tc>
      </w:tr>
      <w:tr w:rsidR="00467FFE" w:rsidRPr="003D645F" w14:paraId="73A58DF8" w14:textId="77777777" w:rsidTr="00EE4AFD">
        <w:tc>
          <w:tcPr>
            <w:tcW w:w="562" w:type="dxa"/>
            <w:tcBorders>
              <w:top w:val="nil"/>
            </w:tcBorders>
          </w:tcPr>
          <w:p w14:paraId="2E748CC3" w14:textId="67F696E8" w:rsidR="00467FFE" w:rsidRPr="003D645F" w:rsidRDefault="00467FFE" w:rsidP="003D645F">
            <w:pPr>
              <w:rPr>
                <w:rFonts w:ascii="Verdana" w:hAnsi="Verdana"/>
                <w:sz w:val="18"/>
                <w:szCs w:val="18"/>
              </w:rPr>
            </w:pPr>
            <w:r w:rsidRPr="003D645F">
              <w:rPr>
                <w:rFonts w:ascii="Verdana" w:hAnsi="Verdana"/>
                <w:sz w:val="18"/>
                <w:szCs w:val="18"/>
              </w:rPr>
              <w:t>13</w:t>
            </w:r>
          </w:p>
        </w:tc>
        <w:tc>
          <w:tcPr>
            <w:tcW w:w="3686" w:type="dxa"/>
            <w:tcBorders>
              <w:top w:val="nil"/>
            </w:tcBorders>
          </w:tcPr>
          <w:p w14:paraId="4848E8D6" w14:textId="5210376E" w:rsidR="00467FFE" w:rsidRPr="003D645F" w:rsidRDefault="00467FFE" w:rsidP="003D645F">
            <w:pPr>
              <w:rPr>
                <w:rFonts w:ascii="Verdana" w:hAnsi="Verdana"/>
                <w:sz w:val="18"/>
                <w:szCs w:val="18"/>
              </w:rPr>
            </w:pPr>
            <w:r w:rsidRPr="003D645F">
              <w:rPr>
                <w:rFonts w:ascii="Verdana" w:hAnsi="Verdana" w:cs="Calibri"/>
                <w:sz w:val="18"/>
                <w:szCs w:val="18"/>
              </w:rPr>
              <w:t xml:space="preserve">Breng de terminologie van de </w:t>
            </w:r>
            <w:proofErr w:type="spellStart"/>
            <w:r w:rsidRPr="003D645F">
              <w:rPr>
                <w:rFonts w:ascii="Verdana" w:hAnsi="Verdana" w:cs="Calibri"/>
                <w:sz w:val="18"/>
                <w:szCs w:val="18"/>
              </w:rPr>
              <w:t>artt</w:t>
            </w:r>
            <w:proofErr w:type="spellEnd"/>
            <w:r w:rsidRPr="003D645F">
              <w:rPr>
                <w:rFonts w:ascii="Verdana" w:hAnsi="Verdana" w:cs="Calibri"/>
                <w:sz w:val="18"/>
                <w:szCs w:val="18"/>
              </w:rPr>
              <w:t>. 6:6 en 8:19 Wvggz op één lijn en voorzie in expliciete wettelijke duidelijkheid over het moment van beëindigen van de zorgmachtiging (anders dan door het verstrijken van de geldigheidsduur)</w:t>
            </w:r>
            <w:r w:rsidR="00F521F7">
              <w:rPr>
                <w:rFonts w:ascii="Verdana" w:hAnsi="Verdana" w:cs="Calibri"/>
                <w:sz w:val="18"/>
                <w:szCs w:val="18"/>
              </w:rPr>
              <w:t>.</w:t>
            </w:r>
          </w:p>
        </w:tc>
        <w:tc>
          <w:tcPr>
            <w:tcW w:w="5953" w:type="dxa"/>
            <w:tcBorders>
              <w:top w:val="nil"/>
            </w:tcBorders>
          </w:tcPr>
          <w:p w14:paraId="4FAC2605" w14:textId="731B5EAF" w:rsidR="00467FFE" w:rsidRPr="003D645F" w:rsidRDefault="00020271" w:rsidP="003D645F">
            <w:pPr>
              <w:rPr>
                <w:rFonts w:ascii="Verdana" w:hAnsi="Verdana"/>
                <w:sz w:val="18"/>
                <w:szCs w:val="18"/>
                <w:highlight w:val="yellow"/>
              </w:rPr>
            </w:pPr>
            <w:r>
              <w:rPr>
                <w:rFonts w:ascii="Verdana" w:hAnsi="Verdana"/>
                <w:sz w:val="18"/>
                <w:szCs w:val="18"/>
              </w:rPr>
              <w:t>Deze</w:t>
            </w:r>
            <w:r w:rsidRPr="003D645F">
              <w:rPr>
                <w:rFonts w:ascii="Verdana" w:hAnsi="Verdana"/>
                <w:sz w:val="18"/>
                <w:szCs w:val="18"/>
              </w:rPr>
              <w:t xml:space="preserve"> aanbeveling</w:t>
            </w:r>
            <w:r>
              <w:rPr>
                <w:rFonts w:ascii="Verdana" w:hAnsi="Verdana"/>
                <w:sz w:val="18"/>
                <w:szCs w:val="18"/>
              </w:rPr>
              <w:t xml:space="preserve"> wordt</w:t>
            </w:r>
            <w:r w:rsidRPr="003D645F">
              <w:rPr>
                <w:rFonts w:ascii="Verdana" w:hAnsi="Verdana"/>
                <w:sz w:val="18"/>
                <w:szCs w:val="18"/>
              </w:rPr>
              <w:t xml:space="preserve"> over</w:t>
            </w:r>
            <w:r>
              <w:rPr>
                <w:rFonts w:ascii="Verdana" w:hAnsi="Verdana"/>
                <w:sz w:val="18"/>
                <w:szCs w:val="18"/>
              </w:rPr>
              <w:t>genomen</w:t>
            </w:r>
            <w:r w:rsidRPr="003D645F">
              <w:rPr>
                <w:rFonts w:ascii="Verdana" w:hAnsi="Verdana"/>
                <w:sz w:val="18"/>
                <w:szCs w:val="18"/>
              </w:rPr>
              <w:t>.</w:t>
            </w:r>
          </w:p>
        </w:tc>
      </w:tr>
      <w:tr w:rsidR="00467FFE" w:rsidRPr="003D645F" w14:paraId="2C21108B" w14:textId="77777777" w:rsidTr="00EE4AFD">
        <w:tc>
          <w:tcPr>
            <w:tcW w:w="562" w:type="dxa"/>
            <w:tcBorders>
              <w:top w:val="nil"/>
            </w:tcBorders>
          </w:tcPr>
          <w:p w14:paraId="64C73BB9" w14:textId="2887410E" w:rsidR="00467FFE" w:rsidRPr="003D645F" w:rsidRDefault="00467FFE" w:rsidP="003D645F">
            <w:pPr>
              <w:rPr>
                <w:rFonts w:ascii="Verdana" w:hAnsi="Verdana"/>
                <w:sz w:val="18"/>
                <w:szCs w:val="18"/>
              </w:rPr>
            </w:pPr>
            <w:r w:rsidRPr="003D645F">
              <w:rPr>
                <w:rFonts w:ascii="Verdana" w:hAnsi="Verdana"/>
                <w:sz w:val="18"/>
                <w:szCs w:val="18"/>
              </w:rPr>
              <w:t>14</w:t>
            </w:r>
          </w:p>
        </w:tc>
        <w:tc>
          <w:tcPr>
            <w:tcW w:w="3686" w:type="dxa"/>
            <w:tcBorders>
              <w:top w:val="nil"/>
            </w:tcBorders>
          </w:tcPr>
          <w:p w14:paraId="4A4B15C0" w14:textId="532B4543" w:rsidR="00467FFE" w:rsidRPr="003D645F" w:rsidRDefault="00467FFE" w:rsidP="003D645F">
            <w:pPr>
              <w:rPr>
                <w:rFonts w:ascii="Verdana" w:hAnsi="Verdana"/>
                <w:sz w:val="18"/>
                <w:szCs w:val="18"/>
              </w:rPr>
            </w:pPr>
            <w:r w:rsidRPr="003D645F">
              <w:rPr>
                <w:rFonts w:ascii="Verdana" w:hAnsi="Verdana" w:cs="TheSansOffice"/>
                <w:sz w:val="18"/>
                <w:szCs w:val="18"/>
              </w:rPr>
              <w:t>Vereenvoudig art. 18:8 lid 3 onder b Wvggz in die zin dat overleg over de voorgenomen beëindiging wordt vervangen door een (tijdige) kennisgeving van beëindiging</w:t>
            </w:r>
            <w:r w:rsidR="00F521F7">
              <w:rPr>
                <w:rFonts w:ascii="Verdana" w:hAnsi="Verdana" w:cs="TheSansOffice"/>
                <w:sz w:val="18"/>
                <w:szCs w:val="18"/>
              </w:rPr>
              <w:t>.</w:t>
            </w:r>
          </w:p>
        </w:tc>
        <w:tc>
          <w:tcPr>
            <w:tcW w:w="5953" w:type="dxa"/>
            <w:tcBorders>
              <w:top w:val="nil"/>
            </w:tcBorders>
          </w:tcPr>
          <w:p w14:paraId="1886CD8B" w14:textId="006FF64E" w:rsidR="00467FFE" w:rsidRPr="003D645F" w:rsidRDefault="00020271" w:rsidP="003D645F">
            <w:pPr>
              <w:rPr>
                <w:rFonts w:ascii="Verdana" w:hAnsi="Verdana"/>
                <w:sz w:val="18"/>
                <w:szCs w:val="18"/>
                <w:highlight w:val="yellow"/>
              </w:rPr>
            </w:pPr>
            <w:r>
              <w:rPr>
                <w:rFonts w:ascii="Verdana" w:hAnsi="Verdana"/>
                <w:sz w:val="18"/>
                <w:szCs w:val="18"/>
              </w:rPr>
              <w:t>Deze</w:t>
            </w:r>
            <w:r w:rsidRPr="003D645F">
              <w:rPr>
                <w:rFonts w:ascii="Verdana" w:hAnsi="Verdana"/>
                <w:sz w:val="18"/>
                <w:szCs w:val="18"/>
              </w:rPr>
              <w:t xml:space="preserve"> aanbeveling</w:t>
            </w:r>
            <w:r>
              <w:rPr>
                <w:rFonts w:ascii="Verdana" w:hAnsi="Verdana"/>
                <w:sz w:val="18"/>
                <w:szCs w:val="18"/>
              </w:rPr>
              <w:t xml:space="preserve"> wordt</w:t>
            </w:r>
            <w:r w:rsidRPr="003D645F">
              <w:rPr>
                <w:rFonts w:ascii="Verdana" w:hAnsi="Verdana"/>
                <w:sz w:val="18"/>
                <w:szCs w:val="18"/>
              </w:rPr>
              <w:t xml:space="preserve"> over</w:t>
            </w:r>
            <w:r>
              <w:rPr>
                <w:rFonts w:ascii="Verdana" w:hAnsi="Verdana"/>
                <w:sz w:val="18"/>
                <w:szCs w:val="18"/>
              </w:rPr>
              <w:t>genomen</w:t>
            </w:r>
            <w:r w:rsidRPr="003D645F">
              <w:rPr>
                <w:rFonts w:ascii="Verdana" w:hAnsi="Verdana"/>
                <w:sz w:val="18"/>
                <w:szCs w:val="18"/>
              </w:rPr>
              <w:t>.</w:t>
            </w:r>
          </w:p>
        </w:tc>
      </w:tr>
      <w:tr w:rsidR="00467FFE" w:rsidRPr="003D645F" w14:paraId="703DDB14" w14:textId="77777777" w:rsidTr="00EE4AFD">
        <w:tc>
          <w:tcPr>
            <w:tcW w:w="562" w:type="dxa"/>
            <w:tcBorders>
              <w:top w:val="nil"/>
            </w:tcBorders>
          </w:tcPr>
          <w:p w14:paraId="077F6045" w14:textId="075BF82D" w:rsidR="00467FFE" w:rsidRPr="003D645F" w:rsidRDefault="00467FFE" w:rsidP="003D645F">
            <w:pPr>
              <w:rPr>
                <w:rFonts w:ascii="Verdana" w:hAnsi="Verdana"/>
                <w:sz w:val="18"/>
                <w:szCs w:val="18"/>
              </w:rPr>
            </w:pPr>
            <w:r w:rsidRPr="003D645F">
              <w:rPr>
                <w:rFonts w:ascii="Verdana" w:hAnsi="Verdana"/>
                <w:sz w:val="18"/>
                <w:szCs w:val="18"/>
              </w:rPr>
              <w:t>15</w:t>
            </w:r>
          </w:p>
        </w:tc>
        <w:tc>
          <w:tcPr>
            <w:tcW w:w="3686" w:type="dxa"/>
            <w:tcBorders>
              <w:top w:val="nil"/>
            </w:tcBorders>
          </w:tcPr>
          <w:p w14:paraId="3C9CDDBB" w14:textId="3E0CEE10" w:rsidR="00467FFE" w:rsidRPr="003D645F" w:rsidRDefault="00467FFE" w:rsidP="003D645F">
            <w:pPr>
              <w:rPr>
                <w:rFonts w:ascii="Verdana" w:hAnsi="Verdana"/>
                <w:sz w:val="18"/>
                <w:szCs w:val="18"/>
              </w:rPr>
            </w:pPr>
            <w:r w:rsidRPr="003D645F">
              <w:rPr>
                <w:rFonts w:ascii="Verdana" w:hAnsi="Verdana" w:cs="Calibri"/>
                <w:sz w:val="18"/>
                <w:szCs w:val="18"/>
              </w:rPr>
              <w:t xml:space="preserve">Schrap de in art. 7:1 lid 3 onder b Wvggz opgenomen </w:t>
            </w:r>
            <w:proofErr w:type="spellStart"/>
            <w:r w:rsidRPr="003D645F">
              <w:rPr>
                <w:rFonts w:ascii="Verdana" w:hAnsi="Verdana" w:cs="Calibri"/>
                <w:sz w:val="18"/>
                <w:szCs w:val="18"/>
              </w:rPr>
              <w:t>hoorplicht</w:t>
            </w:r>
            <w:proofErr w:type="spellEnd"/>
            <w:r w:rsidR="00F521F7">
              <w:rPr>
                <w:rFonts w:ascii="Verdana" w:hAnsi="Verdana" w:cs="Calibri"/>
                <w:sz w:val="18"/>
                <w:szCs w:val="18"/>
              </w:rPr>
              <w:t>.</w:t>
            </w:r>
          </w:p>
        </w:tc>
        <w:tc>
          <w:tcPr>
            <w:tcW w:w="5953" w:type="dxa"/>
            <w:tcBorders>
              <w:top w:val="nil"/>
            </w:tcBorders>
          </w:tcPr>
          <w:p w14:paraId="51DD97B5" w14:textId="279C00C4" w:rsidR="00467FFE" w:rsidRPr="003D645F" w:rsidRDefault="00020271" w:rsidP="003D645F">
            <w:pPr>
              <w:rPr>
                <w:rFonts w:ascii="Verdana" w:hAnsi="Verdana"/>
                <w:sz w:val="18"/>
                <w:szCs w:val="18"/>
                <w:highlight w:val="yellow"/>
              </w:rPr>
            </w:pPr>
            <w:r>
              <w:rPr>
                <w:rFonts w:ascii="Verdana" w:hAnsi="Verdana"/>
                <w:sz w:val="18"/>
                <w:szCs w:val="18"/>
              </w:rPr>
              <w:t>Deze aanbeveling wordt betrokken bij het wetsvoorstel.</w:t>
            </w:r>
            <w:r w:rsidR="00467FFE" w:rsidRPr="003D645F">
              <w:rPr>
                <w:rFonts w:ascii="Verdana" w:hAnsi="Verdana"/>
                <w:sz w:val="18"/>
                <w:szCs w:val="18"/>
              </w:rPr>
              <w:t xml:space="preserve"> </w:t>
            </w:r>
          </w:p>
        </w:tc>
      </w:tr>
      <w:tr w:rsidR="00467FFE" w:rsidRPr="003D645F" w14:paraId="3D34AC24" w14:textId="77777777" w:rsidTr="00EE4AFD">
        <w:tc>
          <w:tcPr>
            <w:tcW w:w="562" w:type="dxa"/>
            <w:tcBorders>
              <w:top w:val="nil"/>
            </w:tcBorders>
          </w:tcPr>
          <w:p w14:paraId="7F0AA618" w14:textId="1E10AA41" w:rsidR="00467FFE" w:rsidRPr="003D645F" w:rsidRDefault="00467FFE" w:rsidP="003D645F">
            <w:pPr>
              <w:rPr>
                <w:rFonts w:ascii="Verdana" w:hAnsi="Verdana"/>
                <w:sz w:val="18"/>
                <w:szCs w:val="18"/>
              </w:rPr>
            </w:pPr>
            <w:r w:rsidRPr="003D645F">
              <w:rPr>
                <w:rFonts w:ascii="Verdana" w:hAnsi="Verdana"/>
                <w:sz w:val="18"/>
                <w:szCs w:val="18"/>
              </w:rPr>
              <w:t>16</w:t>
            </w:r>
          </w:p>
        </w:tc>
        <w:tc>
          <w:tcPr>
            <w:tcW w:w="3686" w:type="dxa"/>
            <w:tcBorders>
              <w:top w:val="nil"/>
            </w:tcBorders>
          </w:tcPr>
          <w:p w14:paraId="5692EC51" w14:textId="1115A3AC" w:rsidR="00467FFE" w:rsidRPr="003D645F" w:rsidRDefault="00467FFE" w:rsidP="003D645F">
            <w:pPr>
              <w:rPr>
                <w:rFonts w:ascii="Verdana" w:hAnsi="Verdana"/>
                <w:sz w:val="18"/>
                <w:szCs w:val="18"/>
              </w:rPr>
            </w:pPr>
            <w:r w:rsidRPr="003D645F">
              <w:rPr>
                <w:rFonts w:ascii="Verdana" w:hAnsi="Verdana" w:cs="TheSansOffice"/>
                <w:sz w:val="18"/>
                <w:szCs w:val="18"/>
              </w:rPr>
              <w:t xml:space="preserve">Bepaal in de wet dat de gegevens over patiënten die met een crisismaatregel of zorgmachtiging te maken krijgen automatisch aan de </w:t>
            </w:r>
            <w:proofErr w:type="spellStart"/>
            <w:r w:rsidRPr="003D645F">
              <w:rPr>
                <w:rFonts w:ascii="Verdana" w:hAnsi="Verdana" w:cs="TheSansOffice"/>
                <w:sz w:val="18"/>
                <w:szCs w:val="18"/>
              </w:rPr>
              <w:t>pvp</w:t>
            </w:r>
            <w:proofErr w:type="spellEnd"/>
            <w:r w:rsidRPr="003D645F">
              <w:rPr>
                <w:rFonts w:ascii="Verdana" w:hAnsi="Verdana" w:cs="TheSansOffice"/>
                <w:sz w:val="18"/>
                <w:szCs w:val="18"/>
              </w:rPr>
              <w:t xml:space="preserve"> worden verstrekt</w:t>
            </w:r>
            <w:r w:rsidR="00F521F7">
              <w:rPr>
                <w:rFonts w:ascii="Verdana" w:hAnsi="Verdana" w:cs="TheSansOffice"/>
                <w:sz w:val="18"/>
                <w:szCs w:val="18"/>
              </w:rPr>
              <w:t>.</w:t>
            </w:r>
          </w:p>
        </w:tc>
        <w:tc>
          <w:tcPr>
            <w:tcW w:w="5953" w:type="dxa"/>
            <w:tcBorders>
              <w:top w:val="nil"/>
            </w:tcBorders>
          </w:tcPr>
          <w:p w14:paraId="2D8CC02C" w14:textId="57CDA931" w:rsidR="00467FFE" w:rsidRPr="003D645F" w:rsidRDefault="00020271" w:rsidP="003D645F">
            <w:pPr>
              <w:rPr>
                <w:rFonts w:ascii="Verdana" w:hAnsi="Verdana"/>
                <w:sz w:val="18"/>
                <w:szCs w:val="18"/>
                <w:highlight w:val="yellow"/>
              </w:rPr>
            </w:pPr>
            <w:r>
              <w:rPr>
                <w:rFonts w:ascii="Verdana" w:hAnsi="Verdana"/>
                <w:sz w:val="18"/>
                <w:szCs w:val="18"/>
              </w:rPr>
              <w:t>Deze aanbeveling wordt betrokken bij het wetsvoorstel</w:t>
            </w:r>
            <w:r w:rsidR="00467FFE" w:rsidRPr="003D645F">
              <w:rPr>
                <w:rFonts w:ascii="Verdana" w:hAnsi="Verdana"/>
                <w:sz w:val="18"/>
                <w:szCs w:val="18"/>
              </w:rPr>
              <w:t xml:space="preserve">. Er zal gezamenlijk met de </w:t>
            </w:r>
            <w:proofErr w:type="spellStart"/>
            <w:r w:rsidR="002E04E2">
              <w:rPr>
                <w:rFonts w:ascii="Verdana" w:hAnsi="Verdana"/>
                <w:sz w:val="18"/>
                <w:szCs w:val="18"/>
              </w:rPr>
              <w:t>pvp</w:t>
            </w:r>
            <w:proofErr w:type="spellEnd"/>
            <w:r w:rsidR="002E04E2" w:rsidRPr="003D645F">
              <w:rPr>
                <w:rFonts w:ascii="Verdana" w:hAnsi="Verdana"/>
                <w:sz w:val="18"/>
                <w:szCs w:val="18"/>
              </w:rPr>
              <w:t xml:space="preserve"> </w:t>
            </w:r>
            <w:r w:rsidR="00467FFE" w:rsidRPr="003D645F">
              <w:rPr>
                <w:rFonts w:ascii="Verdana" w:hAnsi="Verdana"/>
                <w:sz w:val="18"/>
                <w:szCs w:val="18"/>
              </w:rPr>
              <w:t>een werkproces worden uitgedacht om hiervoor een passende wettelijke grondslag op te nemen in de Wvggz.</w:t>
            </w:r>
          </w:p>
        </w:tc>
      </w:tr>
      <w:tr w:rsidR="00467FFE" w:rsidRPr="003D645F" w14:paraId="632AC5D4" w14:textId="77777777" w:rsidTr="00EE4AFD">
        <w:tc>
          <w:tcPr>
            <w:tcW w:w="562" w:type="dxa"/>
            <w:tcBorders>
              <w:top w:val="nil"/>
            </w:tcBorders>
          </w:tcPr>
          <w:p w14:paraId="4A82DA8D" w14:textId="07CEAC7D" w:rsidR="00467FFE" w:rsidRPr="003D645F" w:rsidRDefault="00467FFE" w:rsidP="003D645F">
            <w:pPr>
              <w:rPr>
                <w:rFonts w:ascii="Verdana" w:hAnsi="Verdana"/>
                <w:sz w:val="18"/>
                <w:szCs w:val="18"/>
              </w:rPr>
            </w:pPr>
            <w:r w:rsidRPr="003D645F">
              <w:rPr>
                <w:rFonts w:ascii="Verdana" w:hAnsi="Verdana"/>
                <w:sz w:val="18"/>
                <w:szCs w:val="18"/>
              </w:rPr>
              <w:t>17</w:t>
            </w:r>
          </w:p>
        </w:tc>
        <w:tc>
          <w:tcPr>
            <w:tcW w:w="3686" w:type="dxa"/>
            <w:tcBorders>
              <w:top w:val="nil"/>
            </w:tcBorders>
          </w:tcPr>
          <w:p w14:paraId="19072F50" w14:textId="1EBBE904" w:rsidR="00467FFE" w:rsidRPr="003D645F" w:rsidRDefault="00467FFE" w:rsidP="003D645F">
            <w:pPr>
              <w:rPr>
                <w:rFonts w:ascii="Verdana" w:hAnsi="Verdana"/>
                <w:sz w:val="18"/>
                <w:szCs w:val="18"/>
              </w:rPr>
            </w:pPr>
            <w:r w:rsidRPr="003D645F">
              <w:rPr>
                <w:rFonts w:ascii="Verdana" w:hAnsi="Verdana" w:cs="Calibri"/>
                <w:sz w:val="18"/>
                <w:szCs w:val="18"/>
              </w:rPr>
              <w:t xml:space="preserve">Pas art. 10:3 Wvggz zodanig dat duidelijk is tegen welke beslissingen </w:t>
            </w:r>
            <w:r w:rsidRPr="003D645F">
              <w:rPr>
                <w:rFonts w:ascii="Verdana" w:hAnsi="Verdana" w:cs="Calibri"/>
                <w:sz w:val="18"/>
                <w:szCs w:val="18"/>
              </w:rPr>
              <w:lastRenderedPageBreak/>
              <w:t>een beroep op de klachtencommissie mogelijk is.</w:t>
            </w:r>
          </w:p>
        </w:tc>
        <w:tc>
          <w:tcPr>
            <w:tcW w:w="5953" w:type="dxa"/>
            <w:tcBorders>
              <w:top w:val="nil"/>
            </w:tcBorders>
          </w:tcPr>
          <w:p w14:paraId="23EC2729" w14:textId="1B40915F" w:rsidR="00467FFE" w:rsidRPr="003D645F" w:rsidRDefault="00020271" w:rsidP="003D645F">
            <w:pPr>
              <w:rPr>
                <w:rFonts w:ascii="Verdana" w:hAnsi="Verdana"/>
                <w:sz w:val="18"/>
                <w:szCs w:val="18"/>
                <w:highlight w:val="yellow"/>
              </w:rPr>
            </w:pPr>
            <w:r>
              <w:rPr>
                <w:rFonts w:ascii="Verdana" w:hAnsi="Verdana"/>
                <w:sz w:val="18"/>
                <w:szCs w:val="18"/>
              </w:rPr>
              <w:lastRenderedPageBreak/>
              <w:t>Deze</w:t>
            </w:r>
            <w:r w:rsidRPr="003D645F">
              <w:rPr>
                <w:rFonts w:ascii="Verdana" w:hAnsi="Verdana"/>
                <w:sz w:val="18"/>
                <w:szCs w:val="18"/>
              </w:rPr>
              <w:t xml:space="preserve"> aanbeveling</w:t>
            </w:r>
            <w:r>
              <w:rPr>
                <w:rFonts w:ascii="Verdana" w:hAnsi="Verdana"/>
                <w:sz w:val="18"/>
                <w:szCs w:val="18"/>
              </w:rPr>
              <w:t xml:space="preserve"> wordt</w:t>
            </w:r>
            <w:r w:rsidRPr="003D645F">
              <w:rPr>
                <w:rFonts w:ascii="Verdana" w:hAnsi="Verdana"/>
                <w:sz w:val="18"/>
                <w:szCs w:val="18"/>
              </w:rPr>
              <w:t xml:space="preserve"> over</w:t>
            </w:r>
            <w:r>
              <w:rPr>
                <w:rFonts w:ascii="Verdana" w:hAnsi="Verdana"/>
                <w:sz w:val="18"/>
                <w:szCs w:val="18"/>
              </w:rPr>
              <w:t>genomen</w:t>
            </w:r>
            <w:r w:rsidRPr="003D645F">
              <w:rPr>
                <w:rFonts w:ascii="Verdana" w:hAnsi="Verdana"/>
                <w:sz w:val="18"/>
                <w:szCs w:val="18"/>
              </w:rPr>
              <w:t>.</w:t>
            </w:r>
          </w:p>
        </w:tc>
      </w:tr>
      <w:tr w:rsidR="00467FFE" w:rsidRPr="003D645F" w14:paraId="0AAD4F60" w14:textId="77777777" w:rsidTr="00EE4AFD">
        <w:tc>
          <w:tcPr>
            <w:tcW w:w="562" w:type="dxa"/>
            <w:tcBorders>
              <w:top w:val="nil"/>
            </w:tcBorders>
          </w:tcPr>
          <w:p w14:paraId="59256B50" w14:textId="421F3666" w:rsidR="00467FFE" w:rsidRPr="003D645F" w:rsidRDefault="00467FFE" w:rsidP="003D645F">
            <w:pPr>
              <w:rPr>
                <w:rFonts w:ascii="Verdana" w:hAnsi="Verdana"/>
                <w:sz w:val="18"/>
                <w:szCs w:val="18"/>
              </w:rPr>
            </w:pPr>
            <w:r w:rsidRPr="003D645F">
              <w:rPr>
                <w:rFonts w:ascii="Verdana" w:hAnsi="Verdana"/>
                <w:sz w:val="18"/>
                <w:szCs w:val="18"/>
              </w:rPr>
              <w:t>18</w:t>
            </w:r>
          </w:p>
        </w:tc>
        <w:tc>
          <w:tcPr>
            <w:tcW w:w="3686" w:type="dxa"/>
            <w:tcBorders>
              <w:top w:val="nil"/>
            </w:tcBorders>
          </w:tcPr>
          <w:p w14:paraId="0B92B348" w14:textId="0634B862" w:rsidR="00467FFE" w:rsidRPr="003D645F" w:rsidRDefault="00467FFE" w:rsidP="003D645F">
            <w:pPr>
              <w:rPr>
                <w:rFonts w:ascii="Verdana" w:hAnsi="Verdana"/>
                <w:sz w:val="18"/>
                <w:szCs w:val="18"/>
              </w:rPr>
            </w:pPr>
            <w:r w:rsidRPr="003D645F">
              <w:rPr>
                <w:rFonts w:ascii="Verdana" w:hAnsi="Verdana"/>
                <w:sz w:val="18"/>
                <w:szCs w:val="18"/>
              </w:rPr>
              <w:t>Organiseer een structuur om onderling contact tussen klachtencommissies te faciliteren en stimuleren</w:t>
            </w:r>
            <w:r w:rsidR="00F521F7">
              <w:rPr>
                <w:rFonts w:ascii="Verdana" w:hAnsi="Verdana"/>
                <w:sz w:val="18"/>
                <w:szCs w:val="18"/>
              </w:rPr>
              <w:t>.</w:t>
            </w:r>
          </w:p>
        </w:tc>
        <w:tc>
          <w:tcPr>
            <w:tcW w:w="5953" w:type="dxa"/>
            <w:tcBorders>
              <w:top w:val="nil"/>
            </w:tcBorders>
          </w:tcPr>
          <w:p w14:paraId="63097012" w14:textId="640045C5" w:rsidR="00467FFE" w:rsidRPr="003D645F" w:rsidRDefault="00467FFE" w:rsidP="003D645F">
            <w:pPr>
              <w:rPr>
                <w:rFonts w:ascii="Verdana" w:hAnsi="Verdana"/>
                <w:sz w:val="18"/>
                <w:szCs w:val="18"/>
                <w:highlight w:val="yellow"/>
              </w:rPr>
            </w:pPr>
            <w:r w:rsidRPr="00C81D16">
              <w:rPr>
                <w:rFonts w:ascii="Verdana" w:hAnsi="Verdana"/>
                <w:sz w:val="18"/>
              </w:rPr>
              <w:t xml:space="preserve">Het ketencoördinatieteam Wvggz (KCT) </w:t>
            </w:r>
            <w:r>
              <w:rPr>
                <w:rFonts w:ascii="Verdana" w:hAnsi="Verdana"/>
                <w:sz w:val="18"/>
              </w:rPr>
              <w:t xml:space="preserve">heeft in 2022 klachtencommissies met elkaar in contact gebracht en hen doorverwezen naar </w:t>
            </w:r>
            <w:r w:rsidRPr="00C81D16">
              <w:rPr>
                <w:rFonts w:ascii="Verdana" w:hAnsi="Verdana"/>
                <w:sz w:val="18"/>
              </w:rPr>
              <w:t xml:space="preserve">een website voor de publicatie van uitspraken van klachtencommissies. Dit zorgt ervoor dat het onderling contact wordt versterkt.  </w:t>
            </w:r>
          </w:p>
        </w:tc>
      </w:tr>
      <w:tr w:rsidR="00467FFE" w:rsidRPr="003D645F" w14:paraId="00DC39E7" w14:textId="77777777" w:rsidTr="00EE4AFD">
        <w:tc>
          <w:tcPr>
            <w:tcW w:w="562" w:type="dxa"/>
          </w:tcPr>
          <w:p w14:paraId="532A736C" w14:textId="22CB74C6" w:rsidR="00467FFE" w:rsidRPr="003D645F" w:rsidRDefault="00467FFE" w:rsidP="003D645F">
            <w:pPr>
              <w:rPr>
                <w:rFonts w:ascii="Verdana" w:hAnsi="Verdana"/>
                <w:sz w:val="18"/>
                <w:szCs w:val="18"/>
              </w:rPr>
            </w:pPr>
            <w:r w:rsidRPr="003D645F">
              <w:rPr>
                <w:rFonts w:ascii="Verdana" w:hAnsi="Verdana"/>
                <w:sz w:val="18"/>
                <w:szCs w:val="18"/>
              </w:rPr>
              <w:t>19</w:t>
            </w:r>
          </w:p>
        </w:tc>
        <w:tc>
          <w:tcPr>
            <w:tcW w:w="3686" w:type="dxa"/>
          </w:tcPr>
          <w:p w14:paraId="1E9AE521" w14:textId="7F2D3FDA" w:rsidR="00467FFE" w:rsidRPr="003D645F" w:rsidRDefault="00467FFE" w:rsidP="003D645F">
            <w:pPr>
              <w:rPr>
                <w:rFonts w:ascii="Verdana" w:hAnsi="Verdana"/>
                <w:sz w:val="18"/>
                <w:szCs w:val="18"/>
              </w:rPr>
            </w:pPr>
            <w:r w:rsidRPr="003D645F">
              <w:rPr>
                <w:rFonts w:ascii="Verdana" w:hAnsi="Verdana"/>
                <w:sz w:val="18"/>
                <w:szCs w:val="18"/>
              </w:rPr>
              <w:t xml:space="preserve">Bepaal in de wet dat alle uitspraken van de klachtencommissies op grond van de Wvggz en de Wzd op een centraal punt geraadpleegd en doorzocht kunnen worden. </w:t>
            </w:r>
          </w:p>
        </w:tc>
        <w:tc>
          <w:tcPr>
            <w:tcW w:w="5953" w:type="dxa"/>
          </w:tcPr>
          <w:p w14:paraId="51772E11" w14:textId="4E714540" w:rsidR="00467FFE" w:rsidRPr="003D645F" w:rsidRDefault="00467FFE" w:rsidP="003D645F">
            <w:pPr>
              <w:rPr>
                <w:rFonts w:ascii="Verdana" w:hAnsi="Verdana"/>
                <w:sz w:val="18"/>
                <w:szCs w:val="18"/>
                <w:highlight w:val="yellow"/>
              </w:rPr>
            </w:pPr>
            <w:r w:rsidRPr="003D645F">
              <w:rPr>
                <w:rFonts w:ascii="Verdana" w:hAnsi="Verdana"/>
                <w:sz w:val="18"/>
                <w:szCs w:val="18"/>
              </w:rPr>
              <w:t xml:space="preserve">Zie aanbeveling 18. </w:t>
            </w:r>
            <w:r w:rsidR="00020271">
              <w:rPr>
                <w:rFonts w:ascii="Verdana" w:hAnsi="Verdana"/>
                <w:sz w:val="18"/>
                <w:szCs w:val="18"/>
              </w:rPr>
              <w:t>Daarnaast wordt de</w:t>
            </w:r>
            <w:r w:rsidRPr="003D645F">
              <w:rPr>
                <w:rFonts w:ascii="Verdana" w:hAnsi="Verdana"/>
                <w:sz w:val="18"/>
                <w:szCs w:val="18"/>
              </w:rPr>
              <w:t xml:space="preserve"> aanbeveling bij het op te stellen</w:t>
            </w:r>
            <w:r w:rsidR="00020271">
              <w:rPr>
                <w:rFonts w:ascii="Verdana" w:hAnsi="Verdana"/>
                <w:sz w:val="18"/>
                <w:szCs w:val="18"/>
              </w:rPr>
              <w:t xml:space="preserve"> </w:t>
            </w:r>
            <w:r w:rsidRPr="003D645F">
              <w:rPr>
                <w:rFonts w:ascii="Verdana" w:hAnsi="Verdana"/>
                <w:sz w:val="18"/>
                <w:szCs w:val="18"/>
              </w:rPr>
              <w:t>wetsvoorstel</w:t>
            </w:r>
            <w:r w:rsidR="00020271">
              <w:rPr>
                <w:rFonts w:ascii="Verdana" w:hAnsi="Verdana"/>
                <w:sz w:val="18"/>
                <w:szCs w:val="18"/>
              </w:rPr>
              <w:t xml:space="preserve"> betrokken</w:t>
            </w:r>
            <w:r w:rsidRPr="003D645F">
              <w:rPr>
                <w:rFonts w:ascii="Verdana" w:hAnsi="Verdana"/>
                <w:sz w:val="18"/>
                <w:szCs w:val="18"/>
              </w:rPr>
              <w:t>.</w:t>
            </w:r>
          </w:p>
        </w:tc>
      </w:tr>
      <w:tr w:rsidR="00467FFE" w:rsidRPr="003D645F" w14:paraId="7B2FA98C" w14:textId="77777777" w:rsidTr="00EE4AFD">
        <w:tc>
          <w:tcPr>
            <w:tcW w:w="562" w:type="dxa"/>
          </w:tcPr>
          <w:p w14:paraId="3071A0AB" w14:textId="1F8CE7CF" w:rsidR="00467FFE" w:rsidRPr="003D645F" w:rsidRDefault="00467FFE" w:rsidP="003D645F">
            <w:pPr>
              <w:rPr>
                <w:rFonts w:ascii="Verdana" w:hAnsi="Verdana"/>
                <w:sz w:val="18"/>
                <w:szCs w:val="18"/>
              </w:rPr>
            </w:pPr>
            <w:r w:rsidRPr="00C81D16">
              <w:rPr>
                <w:rFonts w:ascii="Verdana" w:hAnsi="Verdana"/>
                <w:sz w:val="18"/>
              </w:rPr>
              <w:t>20</w:t>
            </w:r>
          </w:p>
        </w:tc>
        <w:tc>
          <w:tcPr>
            <w:tcW w:w="3686" w:type="dxa"/>
          </w:tcPr>
          <w:p w14:paraId="122D982A" w14:textId="2F92323D" w:rsidR="00467FFE" w:rsidRPr="003D645F" w:rsidRDefault="00467FFE" w:rsidP="003D645F">
            <w:pPr>
              <w:rPr>
                <w:rFonts w:ascii="Verdana" w:hAnsi="Verdana"/>
                <w:sz w:val="18"/>
                <w:szCs w:val="18"/>
              </w:rPr>
            </w:pPr>
            <w:r w:rsidRPr="00C81D16">
              <w:rPr>
                <w:rFonts w:ascii="Verdana" w:hAnsi="Verdana" w:cs="Calibri"/>
                <w:sz w:val="18"/>
              </w:rPr>
              <w:t>Neem in de wet op dat de zorgaanbieder jegens familie en naasten een informatieplicht heeft met betrekking tot de mogelijkheid een familievertrouwenspersoon in te schakelen</w:t>
            </w:r>
            <w:r w:rsidR="00F521F7">
              <w:rPr>
                <w:rFonts w:ascii="Verdana" w:hAnsi="Verdana" w:cs="Calibri"/>
                <w:sz w:val="18"/>
              </w:rPr>
              <w:t>.</w:t>
            </w:r>
          </w:p>
        </w:tc>
        <w:tc>
          <w:tcPr>
            <w:tcW w:w="5953" w:type="dxa"/>
          </w:tcPr>
          <w:p w14:paraId="1C3D1FA6" w14:textId="7BC84026" w:rsidR="00467FFE" w:rsidRPr="003D645F" w:rsidRDefault="00020271" w:rsidP="003D645F">
            <w:pPr>
              <w:rPr>
                <w:rFonts w:ascii="Verdana" w:hAnsi="Verdana"/>
                <w:sz w:val="18"/>
                <w:szCs w:val="18"/>
              </w:rPr>
            </w:pPr>
            <w:r>
              <w:rPr>
                <w:rFonts w:ascii="Verdana" w:hAnsi="Verdana"/>
                <w:sz w:val="18"/>
              </w:rPr>
              <w:t>Deze aanbeveling wordt bij het wetsvoorstel betrokken.</w:t>
            </w:r>
            <w:r w:rsidR="00467FFE" w:rsidRPr="00C81D16">
              <w:rPr>
                <w:rFonts w:ascii="Verdana" w:hAnsi="Verdana"/>
                <w:sz w:val="18"/>
              </w:rPr>
              <w:t xml:space="preserve"> </w:t>
            </w:r>
          </w:p>
        </w:tc>
      </w:tr>
      <w:tr w:rsidR="00467FFE" w:rsidRPr="003D645F" w14:paraId="76AEAA6C" w14:textId="77777777" w:rsidTr="00EE4AFD">
        <w:tc>
          <w:tcPr>
            <w:tcW w:w="562" w:type="dxa"/>
          </w:tcPr>
          <w:p w14:paraId="1BA5FB4F" w14:textId="724B9995" w:rsidR="00467FFE" w:rsidRPr="003D645F" w:rsidRDefault="00467FFE" w:rsidP="003D645F">
            <w:pPr>
              <w:rPr>
                <w:rFonts w:ascii="Verdana" w:hAnsi="Verdana"/>
                <w:sz w:val="18"/>
                <w:szCs w:val="18"/>
              </w:rPr>
            </w:pPr>
            <w:r w:rsidRPr="003D645F">
              <w:rPr>
                <w:rFonts w:ascii="Verdana" w:hAnsi="Verdana"/>
                <w:sz w:val="18"/>
                <w:szCs w:val="18"/>
              </w:rPr>
              <w:t xml:space="preserve">21 </w:t>
            </w:r>
          </w:p>
        </w:tc>
        <w:tc>
          <w:tcPr>
            <w:tcW w:w="3686" w:type="dxa"/>
          </w:tcPr>
          <w:p w14:paraId="49A6B581" w14:textId="169E0F33" w:rsidR="00467FFE" w:rsidRPr="003D645F" w:rsidRDefault="00467FFE" w:rsidP="003D645F">
            <w:pPr>
              <w:rPr>
                <w:rFonts w:ascii="Verdana" w:hAnsi="Verdana"/>
                <w:sz w:val="18"/>
                <w:szCs w:val="18"/>
              </w:rPr>
            </w:pPr>
            <w:r w:rsidRPr="003D645F">
              <w:rPr>
                <w:rFonts w:ascii="Verdana" w:hAnsi="Verdana"/>
                <w:sz w:val="18"/>
                <w:szCs w:val="18"/>
              </w:rPr>
              <w:t>Vervang de huidige bepaling over gelijkgestelde aandoeningen (art. 1 lid 4 Wzd) door een bepaling waarin een deskundige arts de bevoegdheid krijgt om op grond van thans in art. 1 lid 4 genoemde omstandigheden a, b en c te bepalen dat een cliënt is aangewezen op Wzd-zorg</w:t>
            </w:r>
            <w:r w:rsidR="00F521F7">
              <w:rPr>
                <w:rFonts w:ascii="Verdana" w:hAnsi="Verdana"/>
                <w:sz w:val="18"/>
                <w:szCs w:val="18"/>
              </w:rPr>
              <w:t>.</w:t>
            </w:r>
          </w:p>
        </w:tc>
        <w:tc>
          <w:tcPr>
            <w:tcW w:w="5953" w:type="dxa"/>
          </w:tcPr>
          <w:p w14:paraId="304421C0" w14:textId="57C78522" w:rsidR="00467FFE" w:rsidRPr="003D645F" w:rsidRDefault="00020271" w:rsidP="003D645F">
            <w:pPr>
              <w:rPr>
                <w:rFonts w:ascii="Verdana" w:hAnsi="Verdana"/>
                <w:sz w:val="18"/>
                <w:szCs w:val="18"/>
                <w:highlight w:val="yellow"/>
              </w:rPr>
            </w:pPr>
            <w:r>
              <w:rPr>
                <w:rFonts w:ascii="Verdana" w:hAnsi="Verdana"/>
                <w:sz w:val="18"/>
                <w:szCs w:val="18"/>
              </w:rPr>
              <w:t>Deze</w:t>
            </w:r>
            <w:r w:rsidR="00467FFE" w:rsidRPr="003D645F">
              <w:rPr>
                <w:rFonts w:ascii="Verdana" w:hAnsi="Verdana"/>
                <w:sz w:val="18"/>
                <w:szCs w:val="18"/>
              </w:rPr>
              <w:t xml:space="preserve"> aanbeveling </w:t>
            </w:r>
            <w:r>
              <w:rPr>
                <w:rFonts w:ascii="Verdana" w:hAnsi="Verdana"/>
                <w:sz w:val="18"/>
                <w:szCs w:val="18"/>
              </w:rPr>
              <w:t xml:space="preserve">wordt genomen </w:t>
            </w:r>
            <w:r w:rsidR="00467FFE" w:rsidRPr="003D645F">
              <w:rPr>
                <w:rFonts w:ascii="Verdana" w:hAnsi="Verdana"/>
                <w:sz w:val="18"/>
                <w:szCs w:val="18"/>
              </w:rPr>
              <w:t>als uitgangspunt voor nadere uitwerking waarbi</w:t>
            </w:r>
            <w:r>
              <w:rPr>
                <w:rFonts w:ascii="Verdana" w:hAnsi="Verdana"/>
                <w:sz w:val="18"/>
                <w:szCs w:val="18"/>
              </w:rPr>
              <w:t>j wordt</w:t>
            </w:r>
            <w:r w:rsidR="00467FFE" w:rsidRPr="003D645F">
              <w:rPr>
                <w:rFonts w:ascii="Verdana" w:hAnsi="Verdana"/>
                <w:sz w:val="18"/>
                <w:szCs w:val="18"/>
              </w:rPr>
              <w:t xml:space="preserve"> onderz</w:t>
            </w:r>
            <w:r>
              <w:rPr>
                <w:rFonts w:ascii="Verdana" w:hAnsi="Verdana"/>
                <w:sz w:val="18"/>
                <w:szCs w:val="18"/>
              </w:rPr>
              <w:t>ocht</w:t>
            </w:r>
            <w:r w:rsidR="00467FFE" w:rsidRPr="003D645F">
              <w:rPr>
                <w:rFonts w:ascii="Verdana" w:hAnsi="Verdana"/>
                <w:sz w:val="18"/>
                <w:szCs w:val="18"/>
              </w:rPr>
              <w:t xml:space="preserve"> of de bepalingen rondom gelijkgestelde aandoeningen aangepast kunnen worden naar een indeling die meer uitgaat van zorgbehoefte in plaats van diagnose.</w:t>
            </w:r>
            <w:r w:rsidR="00467FFE" w:rsidRPr="003D645F">
              <w:rPr>
                <w:rFonts w:ascii="Verdana" w:hAnsi="Verdana"/>
                <w:sz w:val="18"/>
                <w:szCs w:val="18"/>
                <w:highlight w:val="yellow"/>
              </w:rPr>
              <w:t xml:space="preserve"> </w:t>
            </w:r>
          </w:p>
        </w:tc>
      </w:tr>
      <w:tr w:rsidR="00467FFE" w:rsidRPr="003D645F" w14:paraId="43C9513C" w14:textId="77777777" w:rsidTr="00EE4AFD">
        <w:tc>
          <w:tcPr>
            <w:tcW w:w="562" w:type="dxa"/>
          </w:tcPr>
          <w:p w14:paraId="25CCEC7E" w14:textId="594FD82C" w:rsidR="00467FFE" w:rsidRPr="003D645F" w:rsidRDefault="00467FFE" w:rsidP="003D645F">
            <w:pPr>
              <w:rPr>
                <w:rFonts w:ascii="Verdana" w:hAnsi="Verdana"/>
                <w:sz w:val="18"/>
                <w:szCs w:val="18"/>
              </w:rPr>
            </w:pPr>
            <w:r w:rsidRPr="003D645F">
              <w:rPr>
                <w:rFonts w:ascii="Verdana" w:hAnsi="Verdana"/>
                <w:sz w:val="18"/>
                <w:szCs w:val="18"/>
              </w:rPr>
              <w:t xml:space="preserve">22 </w:t>
            </w:r>
          </w:p>
        </w:tc>
        <w:tc>
          <w:tcPr>
            <w:tcW w:w="3686" w:type="dxa"/>
          </w:tcPr>
          <w:p w14:paraId="41996FF8" w14:textId="48B9E47A" w:rsidR="00467FFE" w:rsidRPr="003D645F" w:rsidRDefault="00467FFE" w:rsidP="003D645F">
            <w:pPr>
              <w:rPr>
                <w:rFonts w:ascii="Verdana" w:hAnsi="Verdana"/>
                <w:sz w:val="18"/>
                <w:szCs w:val="18"/>
              </w:rPr>
            </w:pPr>
            <w:r w:rsidRPr="003D645F">
              <w:rPr>
                <w:rFonts w:ascii="Verdana" w:hAnsi="Verdana"/>
                <w:sz w:val="18"/>
                <w:szCs w:val="18"/>
              </w:rPr>
              <w:t>Draag zorg voor een verheldering van de inhoud van de in art. 2, lid 1 Wzd genoemde vormen van onvrijwillige zorg</w:t>
            </w:r>
            <w:r w:rsidR="00F521F7">
              <w:rPr>
                <w:rFonts w:ascii="Verdana" w:hAnsi="Verdana"/>
                <w:sz w:val="18"/>
                <w:szCs w:val="18"/>
              </w:rPr>
              <w:t>.</w:t>
            </w:r>
          </w:p>
        </w:tc>
        <w:tc>
          <w:tcPr>
            <w:tcW w:w="5953" w:type="dxa"/>
          </w:tcPr>
          <w:p w14:paraId="03B72F4D" w14:textId="0C471BBB" w:rsidR="00467FFE" w:rsidRPr="003D645F" w:rsidRDefault="00020271" w:rsidP="003D645F">
            <w:pPr>
              <w:rPr>
                <w:rFonts w:ascii="Verdana" w:hAnsi="Verdana"/>
                <w:sz w:val="18"/>
                <w:szCs w:val="18"/>
              </w:rPr>
            </w:pPr>
            <w:r>
              <w:rPr>
                <w:rFonts w:ascii="Verdana" w:hAnsi="Verdana"/>
                <w:sz w:val="18"/>
                <w:szCs w:val="18"/>
              </w:rPr>
              <w:t>Deze</w:t>
            </w:r>
            <w:r w:rsidR="00467FFE" w:rsidRPr="003D645F">
              <w:rPr>
                <w:rFonts w:ascii="Verdana" w:hAnsi="Verdana"/>
                <w:sz w:val="18"/>
                <w:szCs w:val="18"/>
              </w:rPr>
              <w:t xml:space="preserve"> aanbeveling</w:t>
            </w:r>
            <w:r>
              <w:rPr>
                <w:rFonts w:ascii="Verdana" w:hAnsi="Verdana"/>
                <w:sz w:val="18"/>
                <w:szCs w:val="18"/>
              </w:rPr>
              <w:t xml:space="preserve"> wordt</w:t>
            </w:r>
            <w:r w:rsidR="00467FFE" w:rsidRPr="003D645F">
              <w:rPr>
                <w:rFonts w:ascii="Verdana" w:hAnsi="Verdana"/>
                <w:sz w:val="18"/>
                <w:szCs w:val="18"/>
              </w:rPr>
              <w:t xml:space="preserve"> betr</w:t>
            </w:r>
            <w:r>
              <w:rPr>
                <w:rFonts w:ascii="Verdana" w:hAnsi="Verdana"/>
                <w:sz w:val="18"/>
                <w:szCs w:val="18"/>
              </w:rPr>
              <w:t>o</w:t>
            </w:r>
            <w:r w:rsidR="00467FFE" w:rsidRPr="003D645F">
              <w:rPr>
                <w:rFonts w:ascii="Verdana" w:hAnsi="Verdana"/>
                <w:sz w:val="18"/>
                <w:szCs w:val="18"/>
              </w:rPr>
              <w:t xml:space="preserve">kken bij de nadere uitwerking van het wetsvoorstel. </w:t>
            </w:r>
          </w:p>
        </w:tc>
      </w:tr>
      <w:tr w:rsidR="00467FFE" w:rsidRPr="003D645F" w14:paraId="0055E1DC" w14:textId="77777777" w:rsidTr="00EE4AFD">
        <w:tc>
          <w:tcPr>
            <w:tcW w:w="562" w:type="dxa"/>
          </w:tcPr>
          <w:p w14:paraId="6FEC1CCA" w14:textId="6724F150" w:rsidR="00467FFE" w:rsidRPr="003D645F" w:rsidRDefault="00467FFE" w:rsidP="003D645F">
            <w:pPr>
              <w:rPr>
                <w:rFonts w:ascii="Verdana" w:hAnsi="Verdana"/>
                <w:sz w:val="18"/>
                <w:szCs w:val="18"/>
              </w:rPr>
            </w:pPr>
            <w:r w:rsidRPr="003D645F">
              <w:rPr>
                <w:rFonts w:ascii="Verdana" w:hAnsi="Verdana"/>
                <w:sz w:val="18"/>
                <w:szCs w:val="18"/>
              </w:rPr>
              <w:t>23</w:t>
            </w:r>
          </w:p>
        </w:tc>
        <w:tc>
          <w:tcPr>
            <w:tcW w:w="3686" w:type="dxa"/>
          </w:tcPr>
          <w:p w14:paraId="50195DE1" w14:textId="32E21A3E" w:rsidR="00467FFE" w:rsidRPr="003D645F" w:rsidRDefault="00467FFE" w:rsidP="003D645F">
            <w:pPr>
              <w:rPr>
                <w:rFonts w:ascii="Verdana" w:hAnsi="Verdana"/>
                <w:sz w:val="18"/>
                <w:szCs w:val="18"/>
              </w:rPr>
            </w:pPr>
            <w:r w:rsidRPr="003D645F">
              <w:rPr>
                <w:rFonts w:ascii="Verdana" w:hAnsi="Verdana"/>
                <w:sz w:val="18"/>
                <w:szCs w:val="18"/>
              </w:rPr>
              <w:t xml:space="preserve">Verduidelijk de terminologie met betrekking tot het begrip locatie, creëer ruimte voor differentiatie en </w:t>
            </w:r>
            <w:bookmarkStart w:id="0" w:name="_Hlk125033003"/>
            <w:r w:rsidRPr="003D645F">
              <w:rPr>
                <w:rFonts w:ascii="Verdana" w:hAnsi="Verdana"/>
                <w:sz w:val="18"/>
                <w:szCs w:val="18"/>
              </w:rPr>
              <w:t xml:space="preserve">overweeg de registratieplicht te verruimen tot alle situaties waarin redelijkerwijs te verwachten valt dat onvrijwillige zorg zal plaatsvinden.  </w:t>
            </w:r>
            <w:bookmarkEnd w:id="0"/>
          </w:p>
        </w:tc>
        <w:tc>
          <w:tcPr>
            <w:tcW w:w="5953" w:type="dxa"/>
          </w:tcPr>
          <w:p w14:paraId="653DB067" w14:textId="3E607D5C" w:rsidR="00467FFE" w:rsidRPr="003D645F" w:rsidRDefault="00467FFE" w:rsidP="003D645F">
            <w:pPr>
              <w:rPr>
                <w:rFonts w:ascii="Verdana" w:hAnsi="Verdana"/>
                <w:sz w:val="18"/>
                <w:szCs w:val="18"/>
              </w:rPr>
            </w:pPr>
            <w:r w:rsidRPr="003D645F">
              <w:rPr>
                <w:rFonts w:ascii="Verdana" w:hAnsi="Verdana"/>
                <w:sz w:val="18"/>
                <w:szCs w:val="18"/>
              </w:rPr>
              <w:t xml:space="preserve">Zoals in de beleidsreactie aangekondigd zal het begrippenstelsel, waaronder de begrippen locatie en accommodatie, verduidelijkt worden. Waar dit aanpassing van wetgeving behoeft wordt dit meegenomen in de uitwerking van het wetsvoorstel. </w:t>
            </w:r>
            <w:r>
              <w:rPr>
                <w:rFonts w:ascii="Verdana" w:hAnsi="Verdana"/>
                <w:sz w:val="18"/>
                <w:szCs w:val="18"/>
              </w:rPr>
              <w:t>Momenteel worden</w:t>
            </w:r>
            <w:r w:rsidRPr="003D645F">
              <w:rPr>
                <w:rFonts w:ascii="Verdana" w:hAnsi="Verdana"/>
                <w:sz w:val="18"/>
                <w:szCs w:val="18"/>
              </w:rPr>
              <w:t xml:space="preserve"> </w:t>
            </w:r>
            <w:r>
              <w:rPr>
                <w:rFonts w:ascii="Verdana" w:hAnsi="Verdana"/>
                <w:sz w:val="18"/>
                <w:szCs w:val="18"/>
              </w:rPr>
              <w:t>aanpassingen doorgevoerd waardoor</w:t>
            </w:r>
            <w:r w:rsidRPr="003D645F">
              <w:rPr>
                <w:rFonts w:ascii="Verdana" w:hAnsi="Verdana"/>
                <w:sz w:val="18"/>
                <w:szCs w:val="18"/>
              </w:rPr>
              <w:t xml:space="preserve"> zorgaanbieders per accommodatie kunnen aangeven welke vorm van opname (RM, IBS of art. 21) daar kan plaatsvinden. Hier</w:t>
            </w:r>
            <w:r>
              <w:rPr>
                <w:rFonts w:ascii="Verdana" w:hAnsi="Verdana"/>
                <w:sz w:val="18"/>
                <w:szCs w:val="18"/>
              </w:rPr>
              <w:t>door ontstaat meer ruimte voor differentiatie.</w:t>
            </w:r>
          </w:p>
        </w:tc>
      </w:tr>
      <w:tr w:rsidR="00467FFE" w:rsidRPr="003D645F" w14:paraId="2AAA1BCE" w14:textId="77777777" w:rsidTr="00EE4AFD">
        <w:trPr>
          <w:trHeight w:val="2580"/>
        </w:trPr>
        <w:tc>
          <w:tcPr>
            <w:tcW w:w="562" w:type="dxa"/>
          </w:tcPr>
          <w:p w14:paraId="525F848E" w14:textId="0F4A8865" w:rsidR="00467FFE" w:rsidRPr="003D645F" w:rsidRDefault="00467FFE" w:rsidP="003D645F">
            <w:pPr>
              <w:rPr>
                <w:rFonts w:ascii="Verdana" w:hAnsi="Verdana"/>
                <w:sz w:val="18"/>
                <w:szCs w:val="18"/>
              </w:rPr>
            </w:pPr>
            <w:r w:rsidRPr="003D645F">
              <w:rPr>
                <w:rFonts w:ascii="Verdana" w:hAnsi="Verdana"/>
                <w:sz w:val="18"/>
                <w:szCs w:val="18"/>
              </w:rPr>
              <w:t xml:space="preserve">24 </w:t>
            </w:r>
          </w:p>
        </w:tc>
        <w:tc>
          <w:tcPr>
            <w:tcW w:w="3686" w:type="dxa"/>
          </w:tcPr>
          <w:p w14:paraId="25356451" w14:textId="07E09BE3" w:rsidR="00467FFE" w:rsidRPr="003D645F" w:rsidRDefault="00467FFE" w:rsidP="003D645F">
            <w:pPr>
              <w:rPr>
                <w:rFonts w:ascii="Verdana" w:hAnsi="Verdana"/>
                <w:sz w:val="18"/>
                <w:szCs w:val="18"/>
              </w:rPr>
            </w:pPr>
            <w:r w:rsidRPr="003D645F">
              <w:rPr>
                <w:rFonts w:ascii="Verdana" w:hAnsi="Verdana"/>
                <w:sz w:val="18"/>
                <w:szCs w:val="18"/>
              </w:rPr>
              <w:t xml:space="preserve">a) Beleg de beleidsverantwoordelijkheid voor de algemene gang van zaken betreffende onvrijwillige zorg niet bij de Wzd-functionaris, maar bij de zorgaanbieder. </w:t>
            </w:r>
          </w:p>
          <w:p w14:paraId="62597ED6" w14:textId="77777777" w:rsidR="00467FFE" w:rsidRPr="003D645F" w:rsidRDefault="00467FFE" w:rsidP="003D645F">
            <w:pPr>
              <w:rPr>
                <w:rFonts w:ascii="Verdana" w:hAnsi="Verdana"/>
                <w:sz w:val="18"/>
                <w:szCs w:val="18"/>
              </w:rPr>
            </w:pPr>
          </w:p>
          <w:p w14:paraId="356D1D5C" w14:textId="4EC91A32" w:rsidR="00467FFE" w:rsidRPr="003D645F" w:rsidRDefault="00467FFE" w:rsidP="003D645F">
            <w:pPr>
              <w:rPr>
                <w:rFonts w:ascii="Verdana" w:hAnsi="Verdana"/>
                <w:sz w:val="18"/>
                <w:szCs w:val="18"/>
              </w:rPr>
            </w:pPr>
            <w:r w:rsidRPr="003D645F">
              <w:rPr>
                <w:rFonts w:ascii="Verdana" w:hAnsi="Verdana"/>
                <w:sz w:val="18"/>
                <w:szCs w:val="18"/>
              </w:rPr>
              <w:t>b) Maak duidelijk hoe de zorgaanbieder die geen instelling is maar een solistisch werkende beroepsbeoefenaar, invulling moet geven aan de talrijke verplichtingen die de wetgeving aan zorgaanbieders oplegt</w:t>
            </w:r>
            <w:r w:rsidR="00F521F7">
              <w:rPr>
                <w:rFonts w:ascii="Verdana" w:hAnsi="Verdana"/>
                <w:sz w:val="18"/>
                <w:szCs w:val="18"/>
              </w:rPr>
              <w:t>.</w:t>
            </w:r>
          </w:p>
        </w:tc>
        <w:tc>
          <w:tcPr>
            <w:tcW w:w="5953" w:type="dxa"/>
          </w:tcPr>
          <w:p w14:paraId="1C5774B7" w14:textId="35973172" w:rsidR="00467FFE" w:rsidRPr="003D645F" w:rsidRDefault="00467FFE" w:rsidP="003D645F">
            <w:pPr>
              <w:rPr>
                <w:rFonts w:ascii="Verdana" w:hAnsi="Verdana"/>
                <w:sz w:val="18"/>
                <w:szCs w:val="18"/>
              </w:rPr>
            </w:pPr>
            <w:r w:rsidRPr="003D645F">
              <w:rPr>
                <w:rFonts w:ascii="Verdana" w:hAnsi="Verdana"/>
                <w:sz w:val="18"/>
                <w:szCs w:val="18"/>
              </w:rPr>
              <w:t xml:space="preserve">a) </w:t>
            </w:r>
            <w:r w:rsidR="00020271">
              <w:rPr>
                <w:rFonts w:ascii="Verdana" w:hAnsi="Verdana"/>
                <w:sz w:val="18"/>
                <w:szCs w:val="18"/>
              </w:rPr>
              <w:t>D</w:t>
            </w:r>
            <w:r w:rsidRPr="003D645F">
              <w:rPr>
                <w:rFonts w:ascii="Verdana" w:hAnsi="Verdana"/>
                <w:sz w:val="18"/>
                <w:szCs w:val="18"/>
              </w:rPr>
              <w:t>eze aanbeveling</w:t>
            </w:r>
            <w:r w:rsidR="00020271">
              <w:rPr>
                <w:rFonts w:ascii="Verdana" w:hAnsi="Verdana"/>
                <w:sz w:val="18"/>
                <w:szCs w:val="18"/>
              </w:rPr>
              <w:t xml:space="preserve"> wordt</w:t>
            </w:r>
            <w:r w:rsidRPr="003D645F">
              <w:rPr>
                <w:rFonts w:ascii="Verdana" w:hAnsi="Verdana"/>
                <w:sz w:val="18"/>
                <w:szCs w:val="18"/>
              </w:rPr>
              <w:t xml:space="preserve"> betr</w:t>
            </w:r>
            <w:r w:rsidR="00020271">
              <w:rPr>
                <w:rFonts w:ascii="Verdana" w:hAnsi="Verdana"/>
                <w:sz w:val="18"/>
                <w:szCs w:val="18"/>
              </w:rPr>
              <w:t>o</w:t>
            </w:r>
            <w:r w:rsidRPr="003D645F">
              <w:rPr>
                <w:rFonts w:ascii="Verdana" w:hAnsi="Verdana"/>
                <w:sz w:val="18"/>
                <w:szCs w:val="18"/>
              </w:rPr>
              <w:t xml:space="preserve">kken bij de nadere uitwerking van het wetsvoorstel.  </w:t>
            </w:r>
          </w:p>
          <w:p w14:paraId="4D19C3BE" w14:textId="77777777" w:rsidR="00467FFE" w:rsidRPr="003D645F" w:rsidRDefault="00467FFE" w:rsidP="003D645F">
            <w:pPr>
              <w:rPr>
                <w:rFonts w:ascii="Verdana" w:hAnsi="Verdana"/>
                <w:sz w:val="18"/>
                <w:szCs w:val="18"/>
              </w:rPr>
            </w:pPr>
          </w:p>
          <w:p w14:paraId="09FCCFAF" w14:textId="4E70F978" w:rsidR="00467FFE" w:rsidRPr="003D645F" w:rsidRDefault="00467FFE" w:rsidP="003D645F">
            <w:pPr>
              <w:rPr>
                <w:rFonts w:ascii="Verdana" w:hAnsi="Verdana"/>
                <w:sz w:val="18"/>
                <w:szCs w:val="18"/>
              </w:rPr>
            </w:pPr>
            <w:r w:rsidRPr="003D645F">
              <w:rPr>
                <w:rFonts w:ascii="Verdana" w:hAnsi="Verdana"/>
                <w:sz w:val="18"/>
                <w:szCs w:val="18"/>
              </w:rPr>
              <w:t xml:space="preserve">b) </w:t>
            </w:r>
            <w:r w:rsidR="00020271">
              <w:rPr>
                <w:rFonts w:ascii="Verdana" w:hAnsi="Verdana"/>
                <w:sz w:val="18"/>
                <w:szCs w:val="18"/>
              </w:rPr>
              <w:t>Deze</w:t>
            </w:r>
            <w:r w:rsidRPr="003D645F">
              <w:rPr>
                <w:rFonts w:ascii="Verdana" w:hAnsi="Verdana"/>
                <w:sz w:val="18"/>
                <w:szCs w:val="18"/>
              </w:rPr>
              <w:t xml:space="preserve"> aanbeveling</w:t>
            </w:r>
            <w:r w:rsidR="00020271">
              <w:rPr>
                <w:rFonts w:ascii="Verdana" w:hAnsi="Verdana"/>
                <w:sz w:val="18"/>
                <w:szCs w:val="18"/>
              </w:rPr>
              <w:t xml:space="preserve"> wordt</w:t>
            </w:r>
            <w:r w:rsidRPr="003D645F">
              <w:rPr>
                <w:rFonts w:ascii="Verdana" w:hAnsi="Verdana"/>
                <w:sz w:val="18"/>
                <w:szCs w:val="18"/>
              </w:rPr>
              <w:t xml:space="preserve"> betr</w:t>
            </w:r>
            <w:r w:rsidR="00020271">
              <w:rPr>
                <w:rFonts w:ascii="Verdana" w:hAnsi="Verdana"/>
                <w:sz w:val="18"/>
                <w:szCs w:val="18"/>
              </w:rPr>
              <w:t>o</w:t>
            </w:r>
            <w:r w:rsidRPr="003D645F">
              <w:rPr>
                <w:rFonts w:ascii="Verdana" w:hAnsi="Verdana"/>
                <w:sz w:val="18"/>
                <w:szCs w:val="18"/>
              </w:rPr>
              <w:t xml:space="preserve">kken bij de nadere uitwerking van het wetsvoorstel, met de kanttekening dat besluitvorming over onvrijwillige zorg, en de evaluatie van toegepaste onvrijwillige zorg, altijd multidisciplinair vormgegeven dient te worden. Dat uitgangspunt betekent dat het voor solistisch werkende beroepsbeoefenaren niet altijd mogelijk zal zijn om invulling te geven aan de verplichtingen die de Wzd met zich mee brengt. In dat geval dient een solistisch werkende beroepsbeoefenaar zich te onthouden van toepassing van onvrijwillige zorg. Deze kan immers niet garanderen dat aan de zorgvuldigheidseisen van de Wzd kan worden voldaan. Deze beroepsbeoefenaar zal zich moeten beperken tot het uitsluitend aanbieden van vrijwillige zorg. </w:t>
            </w:r>
          </w:p>
        </w:tc>
      </w:tr>
      <w:tr w:rsidR="00467FFE" w:rsidRPr="003D645F" w14:paraId="2801C670" w14:textId="77777777" w:rsidTr="00EE4AFD">
        <w:tc>
          <w:tcPr>
            <w:tcW w:w="562" w:type="dxa"/>
          </w:tcPr>
          <w:p w14:paraId="09F520FA" w14:textId="395F479C" w:rsidR="00467FFE" w:rsidRPr="003D645F" w:rsidRDefault="00467FFE" w:rsidP="003D645F">
            <w:pPr>
              <w:rPr>
                <w:rFonts w:ascii="Verdana" w:hAnsi="Verdana"/>
                <w:sz w:val="18"/>
                <w:szCs w:val="18"/>
              </w:rPr>
            </w:pPr>
            <w:r w:rsidRPr="003D645F">
              <w:rPr>
                <w:rFonts w:ascii="Verdana" w:hAnsi="Verdana"/>
                <w:sz w:val="18"/>
                <w:szCs w:val="18"/>
              </w:rPr>
              <w:t>25</w:t>
            </w:r>
          </w:p>
        </w:tc>
        <w:tc>
          <w:tcPr>
            <w:tcW w:w="3686" w:type="dxa"/>
          </w:tcPr>
          <w:p w14:paraId="1BFED90F" w14:textId="7D449875" w:rsidR="00467FFE" w:rsidRPr="003D645F" w:rsidRDefault="00467FFE" w:rsidP="003D645F">
            <w:pPr>
              <w:rPr>
                <w:rFonts w:ascii="Verdana" w:hAnsi="Verdana"/>
                <w:sz w:val="18"/>
                <w:szCs w:val="18"/>
              </w:rPr>
            </w:pPr>
            <w:r w:rsidRPr="003D645F">
              <w:rPr>
                <w:rFonts w:ascii="Verdana" w:hAnsi="Verdana"/>
                <w:sz w:val="18"/>
                <w:szCs w:val="18"/>
              </w:rPr>
              <w:t xml:space="preserve">Bezie mede in het licht van de bepalingen die over het zorgplan reeds in de </w:t>
            </w:r>
            <w:proofErr w:type="spellStart"/>
            <w:r w:rsidRPr="003D645F">
              <w:rPr>
                <w:rFonts w:ascii="Verdana" w:hAnsi="Verdana"/>
                <w:sz w:val="18"/>
                <w:szCs w:val="18"/>
              </w:rPr>
              <w:t>Wlz</w:t>
            </w:r>
            <w:proofErr w:type="spellEnd"/>
            <w:r w:rsidRPr="003D645F">
              <w:rPr>
                <w:rFonts w:ascii="Verdana" w:hAnsi="Verdana"/>
                <w:sz w:val="18"/>
                <w:szCs w:val="18"/>
              </w:rPr>
              <w:t xml:space="preserve"> zijn opgenomen, welke onderdelen in de art. 5-9 Wzd alles afwegend gemist kunnen worden dan wel aanpassing verdienen en/of ter zelfregulering aan het veld kunnen worden overgelaten. </w:t>
            </w:r>
          </w:p>
        </w:tc>
        <w:tc>
          <w:tcPr>
            <w:tcW w:w="5953" w:type="dxa"/>
          </w:tcPr>
          <w:p w14:paraId="331EFB02" w14:textId="16DEF1F7" w:rsidR="00467FFE" w:rsidRPr="003D645F" w:rsidRDefault="00020271" w:rsidP="003D645F">
            <w:pPr>
              <w:rPr>
                <w:rFonts w:ascii="Verdana" w:hAnsi="Verdana"/>
                <w:sz w:val="18"/>
                <w:szCs w:val="18"/>
              </w:rPr>
            </w:pPr>
            <w:r>
              <w:rPr>
                <w:rFonts w:ascii="Verdana" w:hAnsi="Verdana"/>
                <w:sz w:val="18"/>
                <w:szCs w:val="18"/>
              </w:rPr>
              <w:t>Deze</w:t>
            </w:r>
            <w:r w:rsidR="00467FFE" w:rsidRPr="003D645F">
              <w:rPr>
                <w:rFonts w:ascii="Verdana" w:hAnsi="Verdana"/>
                <w:sz w:val="18"/>
                <w:szCs w:val="18"/>
              </w:rPr>
              <w:t xml:space="preserve"> aanbeveling </w:t>
            </w:r>
            <w:r>
              <w:rPr>
                <w:rFonts w:ascii="Verdana" w:hAnsi="Verdana"/>
                <w:sz w:val="18"/>
                <w:szCs w:val="18"/>
              </w:rPr>
              <w:t xml:space="preserve">wordt </w:t>
            </w:r>
            <w:r w:rsidR="00467FFE" w:rsidRPr="003D645F">
              <w:rPr>
                <w:rFonts w:ascii="Verdana" w:hAnsi="Verdana"/>
                <w:sz w:val="18"/>
                <w:szCs w:val="18"/>
              </w:rPr>
              <w:t>over</w:t>
            </w:r>
            <w:r>
              <w:rPr>
                <w:rFonts w:ascii="Verdana" w:hAnsi="Verdana"/>
                <w:sz w:val="18"/>
                <w:szCs w:val="18"/>
              </w:rPr>
              <w:t>genomen</w:t>
            </w:r>
            <w:r w:rsidR="00467FFE" w:rsidRPr="003D645F">
              <w:rPr>
                <w:rFonts w:ascii="Verdana" w:hAnsi="Verdana"/>
                <w:sz w:val="18"/>
                <w:szCs w:val="18"/>
              </w:rPr>
              <w:t xml:space="preserve">. Hierbij is het streven om bepalingen die zien op het reguliere zorgproces, en dus niet op de situatie dat onvrijwillige zorg aan de orde is, zo veel als mogelijk uit de Wzd te schrappen. Dit om </w:t>
            </w:r>
            <w:proofErr w:type="spellStart"/>
            <w:r w:rsidR="00467FFE" w:rsidRPr="003D645F">
              <w:rPr>
                <w:rFonts w:ascii="Verdana" w:hAnsi="Verdana"/>
                <w:sz w:val="18"/>
                <w:szCs w:val="18"/>
              </w:rPr>
              <w:t>dubbelingen</w:t>
            </w:r>
            <w:proofErr w:type="spellEnd"/>
            <w:r w:rsidR="00467FFE" w:rsidRPr="003D645F">
              <w:rPr>
                <w:rFonts w:ascii="Verdana" w:hAnsi="Verdana"/>
                <w:sz w:val="18"/>
                <w:szCs w:val="18"/>
              </w:rPr>
              <w:t xml:space="preserve"> met andere wetgeving, zoals de </w:t>
            </w:r>
            <w:proofErr w:type="spellStart"/>
            <w:r w:rsidR="00467FFE" w:rsidRPr="003D645F">
              <w:rPr>
                <w:rFonts w:ascii="Verdana" w:hAnsi="Verdana"/>
                <w:sz w:val="18"/>
                <w:szCs w:val="18"/>
              </w:rPr>
              <w:t>Wlz</w:t>
            </w:r>
            <w:proofErr w:type="spellEnd"/>
            <w:r w:rsidR="00467FFE" w:rsidRPr="003D645F">
              <w:rPr>
                <w:rFonts w:ascii="Verdana" w:hAnsi="Verdana"/>
                <w:sz w:val="18"/>
                <w:szCs w:val="18"/>
              </w:rPr>
              <w:t xml:space="preserve">, of kwaliteitskaders te voorkomen. </w:t>
            </w:r>
          </w:p>
        </w:tc>
      </w:tr>
      <w:tr w:rsidR="00467FFE" w:rsidRPr="003D645F" w14:paraId="737BA821" w14:textId="77777777" w:rsidTr="00EE4AFD">
        <w:tc>
          <w:tcPr>
            <w:tcW w:w="562" w:type="dxa"/>
          </w:tcPr>
          <w:p w14:paraId="38F10E1B" w14:textId="174AF900" w:rsidR="00467FFE" w:rsidRPr="003D645F" w:rsidRDefault="00467FFE" w:rsidP="003D645F">
            <w:pPr>
              <w:rPr>
                <w:rFonts w:ascii="Verdana" w:hAnsi="Verdana"/>
                <w:sz w:val="18"/>
                <w:szCs w:val="18"/>
              </w:rPr>
            </w:pPr>
            <w:r w:rsidRPr="003D645F">
              <w:rPr>
                <w:rFonts w:ascii="Verdana" w:hAnsi="Verdana"/>
                <w:sz w:val="18"/>
                <w:szCs w:val="18"/>
              </w:rPr>
              <w:lastRenderedPageBreak/>
              <w:t>26</w:t>
            </w:r>
          </w:p>
        </w:tc>
        <w:tc>
          <w:tcPr>
            <w:tcW w:w="3686" w:type="dxa"/>
          </w:tcPr>
          <w:p w14:paraId="12B70491" w14:textId="27947F90" w:rsidR="00467FFE" w:rsidRPr="003D645F" w:rsidRDefault="00467FFE" w:rsidP="003D645F">
            <w:pPr>
              <w:rPr>
                <w:rFonts w:ascii="Verdana" w:hAnsi="Verdana"/>
                <w:sz w:val="18"/>
                <w:szCs w:val="18"/>
              </w:rPr>
            </w:pPr>
            <w:r w:rsidRPr="003D645F">
              <w:rPr>
                <w:rFonts w:ascii="Verdana" w:hAnsi="Verdana"/>
                <w:sz w:val="18"/>
                <w:szCs w:val="18"/>
              </w:rPr>
              <w:t>Splits art. 2 lid 1 onder a Wzd op in meerdere elementen en verduidelijk de betekenis van een somatische aandoening ‘vanwege’ de aandoening/beperkt waardoor de cliënt onder de Wzd valt</w:t>
            </w:r>
            <w:r w:rsidR="00F521F7">
              <w:rPr>
                <w:rFonts w:ascii="Verdana" w:hAnsi="Verdana"/>
                <w:sz w:val="18"/>
                <w:szCs w:val="18"/>
              </w:rPr>
              <w:t>.</w:t>
            </w:r>
          </w:p>
        </w:tc>
        <w:tc>
          <w:tcPr>
            <w:tcW w:w="5953" w:type="dxa"/>
          </w:tcPr>
          <w:p w14:paraId="60DEE932" w14:textId="5179A116" w:rsidR="00467FFE" w:rsidRPr="00A97E66" w:rsidRDefault="00020271" w:rsidP="003D645F">
            <w:pPr>
              <w:rPr>
                <w:rFonts w:ascii="Verdana" w:hAnsi="Verdana"/>
                <w:sz w:val="18"/>
                <w:szCs w:val="18"/>
              </w:rPr>
            </w:pPr>
            <w:r>
              <w:rPr>
                <w:rFonts w:ascii="Verdana" w:hAnsi="Verdana"/>
                <w:sz w:val="18"/>
                <w:szCs w:val="18"/>
              </w:rPr>
              <w:t>D</w:t>
            </w:r>
            <w:r w:rsidR="00467FFE" w:rsidRPr="00A97E66">
              <w:rPr>
                <w:rFonts w:ascii="Verdana" w:hAnsi="Verdana"/>
                <w:sz w:val="18"/>
                <w:szCs w:val="18"/>
              </w:rPr>
              <w:t>eze aanbeveling</w:t>
            </w:r>
            <w:r>
              <w:rPr>
                <w:rFonts w:ascii="Verdana" w:hAnsi="Verdana"/>
                <w:sz w:val="18"/>
                <w:szCs w:val="18"/>
              </w:rPr>
              <w:t xml:space="preserve"> wordt</w:t>
            </w:r>
            <w:r w:rsidR="00467FFE" w:rsidRPr="00A97E66">
              <w:rPr>
                <w:rFonts w:ascii="Verdana" w:hAnsi="Verdana"/>
                <w:sz w:val="18"/>
                <w:szCs w:val="18"/>
              </w:rPr>
              <w:t xml:space="preserve"> betr</w:t>
            </w:r>
            <w:r>
              <w:rPr>
                <w:rFonts w:ascii="Verdana" w:hAnsi="Verdana"/>
                <w:sz w:val="18"/>
                <w:szCs w:val="18"/>
              </w:rPr>
              <w:t>o</w:t>
            </w:r>
            <w:r w:rsidR="00467FFE" w:rsidRPr="00A97E66">
              <w:rPr>
                <w:rFonts w:ascii="Verdana" w:hAnsi="Verdana"/>
                <w:sz w:val="18"/>
                <w:szCs w:val="18"/>
              </w:rPr>
              <w:t xml:space="preserve">kken bij de nadere uitwerking van het wetsvoorstel. </w:t>
            </w:r>
          </w:p>
        </w:tc>
      </w:tr>
      <w:tr w:rsidR="00467FFE" w:rsidRPr="003D645F" w14:paraId="0E9E4B2D" w14:textId="77777777" w:rsidTr="00EE4AFD">
        <w:tc>
          <w:tcPr>
            <w:tcW w:w="562" w:type="dxa"/>
          </w:tcPr>
          <w:p w14:paraId="69EDEF8C" w14:textId="323F39DC" w:rsidR="00467FFE" w:rsidRPr="003D645F" w:rsidRDefault="00467FFE" w:rsidP="003D645F">
            <w:pPr>
              <w:rPr>
                <w:rFonts w:ascii="Verdana" w:hAnsi="Verdana"/>
                <w:sz w:val="18"/>
                <w:szCs w:val="18"/>
              </w:rPr>
            </w:pPr>
            <w:r w:rsidRPr="003D645F">
              <w:rPr>
                <w:rFonts w:ascii="Verdana" w:hAnsi="Verdana"/>
                <w:sz w:val="18"/>
                <w:szCs w:val="18"/>
              </w:rPr>
              <w:t xml:space="preserve">27 </w:t>
            </w:r>
          </w:p>
        </w:tc>
        <w:tc>
          <w:tcPr>
            <w:tcW w:w="3686" w:type="dxa"/>
          </w:tcPr>
          <w:p w14:paraId="680BCDE9" w14:textId="5B0F87D8" w:rsidR="00467FFE" w:rsidRPr="003D645F" w:rsidRDefault="00467FFE" w:rsidP="003D645F">
            <w:pPr>
              <w:rPr>
                <w:rFonts w:ascii="Verdana" w:hAnsi="Verdana"/>
                <w:sz w:val="18"/>
                <w:szCs w:val="18"/>
              </w:rPr>
            </w:pPr>
            <w:r w:rsidRPr="003D645F">
              <w:rPr>
                <w:rFonts w:ascii="Verdana" w:hAnsi="Verdana"/>
                <w:sz w:val="18"/>
                <w:szCs w:val="18"/>
              </w:rPr>
              <w:t xml:space="preserve">Neem expliciet in de Wzd op dat zowel bij de totstandkoming van de medische verklaring als bij het uitvoeren van het stappenplan gegevensuitwisseling is toegestaan tussen degenen die daarbij op grond van de wet betrokken (kunnen) zijn. </w:t>
            </w:r>
          </w:p>
        </w:tc>
        <w:tc>
          <w:tcPr>
            <w:tcW w:w="5953" w:type="dxa"/>
          </w:tcPr>
          <w:p w14:paraId="6F9E53A7" w14:textId="0CD2B091" w:rsidR="00467FFE" w:rsidRPr="003D645F" w:rsidRDefault="00467FFE" w:rsidP="003D645F">
            <w:pPr>
              <w:rPr>
                <w:rFonts w:ascii="Verdana" w:hAnsi="Verdana"/>
                <w:sz w:val="18"/>
                <w:szCs w:val="18"/>
              </w:rPr>
            </w:pPr>
            <w:r w:rsidRPr="003D645F">
              <w:rPr>
                <w:rFonts w:ascii="Verdana" w:hAnsi="Verdana"/>
                <w:sz w:val="18"/>
                <w:szCs w:val="18"/>
              </w:rPr>
              <w:t xml:space="preserve">Deze aanbeveling zal worden meegenomen bij de uitwerking van het wetsvoorstel. Hierbij zal in den brede worden gekeken naar de grondslagen voor gegevensuitwisseling in de wet. </w:t>
            </w:r>
          </w:p>
        </w:tc>
      </w:tr>
      <w:tr w:rsidR="00467FFE" w:rsidRPr="003D645F" w14:paraId="2F56CDB2" w14:textId="77777777" w:rsidTr="00EE4AFD">
        <w:tc>
          <w:tcPr>
            <w:tcW w:w="562" w:type="dxa"/>
          </w:tcPr>
          <w:p w14:paraId="69B6B3BE" w14:textId="3E9B83FD" w:rsidR="00467FFE" w:rsidRPr="003D645F" w:rsidRDefault="00467FFE" w:rsidP="003D645F">
            <w:pPr>
              <w:rPr>
                <w:rFonts w:ascii="Verdana" w:hAnsi="Verdana"/>
                <w:sz w:val="18"/>
                <w:szCs w:val="18"/>
              </w:rPr>
            </w:pPr>
            <w:r w:rsidRPr="003D645F">
              <w:rPr>
                <w:rFonts w:ascii="Verdana" w:hAnsi="Verdana"/>
                <w:sz w:val="18"/>
                <w:szCs w:val="18"/>
              </w:rPr>
              <w:t>28</w:t>
            </w:r>
          </w:p>
        </w:tc>
        <w:tc>
          <w:tcPr>
            <w:tcW w:w="3686" w:type="dxa"/>
          </w:tcPr>
          <w:p w14:paraId="211A7B48" w14:textId="0FA2711E" w:rsidR="00467FFE" w:rsidRPr="003D645F" w:rsidRDefault="00467FFE" w:rsidP="003D645F">
            <w:pPr>
              <w:rPr>
                <w:rFonts w:ascii="Verdana" w:hAnsi="Verdana"/>
                <w:sz w:val="18"/>
                <w:szCs w:val="18"/>
              </w:rPr>
            </w:pPr>
            <w:r w:rsidRPr="003D645F">
              <w:rPr>
                <w:rFonts w:ascii="Verdana" w:hAnsi="Verdana"/>
                <w:sz w:val="18"/>
                <w:szCs w:val="18"/>
              </w:rPr>
              <w:t xml:space="preserve">Licht nader toe wat de rechtsgevolgen zijn van het CIZ besluit tot opname en verblijf en wat precies de juridische status is van de op grond van dat besluit opgenomen cliënt.  </w:t>
            </w:r>
          </w:p>
        </w:tc>
        <w:tc>
          <w:tcPr>
            <w:tcW w:w="5953" w:type="dxa"/>
          </w:tcPr>
          <w:p w14:paraId="436CBFA1" w14:textId="618F7DB8" w:rsidR="00467FFE" w:rsidRPr="003D645F" w:rsidRDefault="00467FFE" w:rsidP="003D645F">
            <w:pPr>
              <w:rPr>
                <w:rFonts w:ascii="Verdana" w:hAnsi="Verdana"/>
                <w:sz w:val="18"/>
                <w:szCs w:val="18"/>
              </w:rPr>
            </w:pPr>
            <w:r w:rsidRPr="003D645F">
              <w:rPr>
                <w:rFonts w:ascii="Verdana" w:hAnsi="Verdana"/>
                <w:sz w:val="18"/>
                <w:szCs w:val="18"/>
              </w:rPr>
              <w:t xml:space="preserve">Zie reactie op aanbevelingen 64, 65, 66. </w:t>
            </w:r>
          </w:p>
        </w:tc>
      </w:tr>
      <w:tr w:rsidR="00467FFE" w:rsidRPr="003D645F" w14:paraId="156BFE39" w14:textId="77777777" w:rsidTr="00EE4AFD">
        <w:tc>
          <w:tcPr>
            <w:tcW w:w="562" w:type="dxa"/>
          </w:tcPr>
          <w:p w14:paraId="301E02E0" w14:textId="6F235D4B" w:rsidR="00467FFE" w:rsidRPr="003D645F" w:rsidRDefault="00467FFE" w:rsidP="003D645F">
            <w:pPr>
              <w:rPr>
                <w:rFonts w:ascii="Verdana" w:hAnsi="Verdana"/>
                <w:sz w:val="18"/>
                <w:szCs w:val="18"/>
              </w:rPr>
            </w:pPr>
            <w:r w:rsidRPr="003D645F">
              <w:rPr>
                <w:rFonts w:ascii="Verdana" w:hAnsi="Verdana"/>
                <w:sz w:val="18"/>
                <w:szCs w:val="18"/>
              </w:rPr>
              <w:t xml:space="preserve">29 </w:t>
            </w:r>
          </w:p>
        </w:tc>
        <w:tc>
          <w:tcPr>
            <w:tcW w:w="3686" w:type="dxa"/>
          </w:tcPr>
          <w:p w14:paraId="0A6123B8" w14:textId="06EE7AFA" w:rsidR="00467FFE" w:rsidRPr="003D645F" w:rsidRDefault="00467FFE" w:rsidP="003D645F">
            <w:pPr>
              <w:rPr>
                <w:rFonts w:ascii="Verdana" w:hAnsi="Verdana"/>
                <w:sz w:val="18"/>
                <w:szCs w:val="18"/>
              </w:rPr>
            </w:pPr>
            <w:r w:rsidRPr="003D645F">
              <w:rPr>
                <w:rFonts w:ascii="Verdana" w:hAnsi="Verdana"/>
                <w:sz w:val="18"/>
                <w:szCs w:val="18"/>
              </w:rPr>
              <w:t>Neem alsnog in de Wzd een verplichting op vergelijkbaar met die van art. 8:31 Wvggz</w:t>
            </w:r>
            <w:r w:rsidR="00F521F7">
              <w:rPr>
                <w:rFonts w:ascii="Verdana" w:hAnsi="Verdana"/>
                <w:sz w:val="18"/>
                <w:szCs w:val="18"/>
              </w:rPr>
              <w:t>.</w:t>
            </w:r>
            <w:r w:rsidRPr="003D645F">
              <w:rPr>
                <w:rFonts w:ascii="Verdana" w:hAnsi="Verdana"/>
                <w:sz w:val="18"/>
                <w:szCs w:val="18"/>
              </w:rPr>
              <w:t xml:space="preserve"> </w:t>
            </w:r>
          </w:p>
        </w:tc>
        <w:tc>
          <w:tcPr>
            <w:tcW w:w="5953" w:type="dxa"/>
          </w:tcPr>
          <w:p w14:paraId="6E1D1A3E" w14:textId="13FEDBFD" w:rsidR="00467FFE" w:rsidRPr="003D645F" w:rsidRDefault="00020271" w:rsidP="003D645F">
            <w:pPr>
              <w:rPr>
                <w:rFonts w:ascii="Verdana" w:hAnsi="Verdana"/>
                <w:sz w:val="18"/>
                <w:szCs w:val="18"/>
                <w:highlight w:val="yellow"/>
              </w:rPr>
            </w:pPr>
            <w:r>
              <w:rPr>
                <w:rFonts w:ascii="Verdana" w:hAnsi="Verdana"/>
                <w:sz w:val="18"/>
                <w:szCs w:val="18"/>
              </w:rPr>
              <w:t>D</w:t>
            </w:r>
            <w:r w:rsidR="00467FFE" w:rsidRPr="003D645F">
              <w:rPr>
                <w:rFonts w:ascii="Verdana" w:hAnsi="Verdana"/>
                <w:sz w:val="18"/>
                <w:szCs w:val="18"/>
              </w:rPr>
              <w:t>eze aanbeveling</w:t>
            </w:r>
            <w:r>
              <w:rPr>
                <w:rFonts w:ascii="Verdana" w:hAnsi="Verdana"/>
                <w:sz w:val="18"/>
                <w:szCs w:val="18"/>
              </w:rPr>
              <w:t xml:space="preserve"> wordt</w:t>
            </w:r>
            <w:r w:rsidR="00467FFE" w:rsidRPr="003D645F">
              <w:rPr>
                <w:rFonts w:ascii="Verdana" w:hAnsi="Verdana"/>
                <w:sz w:val="18"/>
                <w:szCs w:val="18"/>
              </w:rPr>
              <w:t xml:space="preserve"> betr</w:t>
            </w:r>
            <w:r>
              <w:rPr>
                <w:rFonts w:ascii="Verdana" w:hAnsi="Verdana"/>
                <w:sz w:val="18"/>
                <w:szCs w:val="18"/>
              </w:rPr>
              <w:t>okken</w:t>
            </w:r>
            <w:r w:rsidR="00467FFE" w:rsidRPr="003D645F">
              <w:rPr>
                <w:rFonts w:ascii="Verdana" w:hAnsi="Verdana"/>
                <w:sz w:val="18"/>
                <w:szCs w:val="18"/>
              </w:rPr>
              <w:t xml:space="preserve"> bij de uitwerking van het wetsvoorstel</w:t>
            </w:r>
            <w:r w:rsidR="00467FFE">
              <w:rPr>
                <w:rFonts w:ascii="Verdana" w:hAnsi="Verdana"/>
                <w:sz w:val="18"/>
                <w:szCs w:val="18"/>
              </w:rPr>
              <w:t>. E</w:t>
            </w:r>
            <w:r w:rsidR="00467FFE" w:rsidRPr="003D645F">
              <w:rPr>
                <w:rFonts w:ascii="Verdana" w:hAnsi="Verdana"/>
                <w:sz w:val="18"/>
                <w:szCs w:val="18"/>
              </w:rPr>
              <w:t>erst</w:t>
            </w:r>
            <w:r w:rsidR="0090106C">
              <w:rPr>
                <w:rFonts w:ascii="Verdana" w:hAnsi="Verdana"/>
                <w:sz w:val="18"/>
                <w:szCs w:val="18"/>
              </w:rPr>
              <w:t xml:space="preserve"> zal</w:t>
            </w:r>
            <w:r w:rsidR="00467FFE" w:rsidRPr="003D645F">
              <w:rPr>
                <w:rFonts w:ascii="Verdana" w:hAnsi="Verdana"/>
                <w:sz w:val="18"/>
                <w:szCs w:val="18"/>
              </w:rPr>
              <w:t xml:space="preserve"> het gesprek met de veldpartijen gevoerd worden om te onderzoeken op welke onderwerpen een regio-overleg </w:t>
            </w:r>
            <w:r w:rsidR="00467FFE">
              <w:rPr>
                <w:rFonts w:ascii="Verdana" w:hAnsi="Verdana"/>
                <w:sz w:val="18"/>
                <w:szCs w:val="18"/>
              </w:rPr>
              <w:t>van meerwaarde kan zijn.</w:t>
            </w:r>
            <w:r w:rsidR="00467FFE" w:rsidRPr="003D645F">
              <w:rPr>
                <w:rFonts w:ascii="Verdana" w:hAnsi="Verdana"/>
                <w:sz w:val="18"/>
                <w:szCs w:val="18"/>
              </w:rPr>
              <w:t xml:space="preserve">  </w:t>
            </w:r>
          </w:p>
        </w:tc>
      </w:tr>
      <w:tr w:rsidR="00467FFE" w:rsidRPr="003D645F" w14:paraId="7D72B295" w14:textId="77777777" w:rsidTr="00EE4AFD">
        <w:tc>
          <w:tcPr>
            <w:tcW w:w="562" w:type="dxa"/>
          </w:tcPr>
          <w:p w14:paraId="6B0492DE" w14:textId="3ABF0507" w:rsidR="00467FFE" w:rsidRPr="003D645F" w:rsidRDefault="00467FFE" w:rsidP="003D645F">
            <w:pPr>
              <w:rPr>
                <w:rFonts w:ascii="Verdana" w:hAnsi="Verdana"/>
                <w:sz w:val="18"/>
                <w:szCs w:val="18"/>
              </w:rPr>
            </w:pPr>
            <w:r w:rsidRPr="003D645F">
              <w:rPr>
                <w:rFonts w:ascii="Verdana" w:hAnsi="Verdana"/>
                <w:sz w:val="18"/>
                <w:szCs w:val="18"/>
              </w:rPr>
              <w:t xml:space="preserve">30 </w:t>
            </w:r>
          </w:p>
        </w:tc>
        <w:tc>
          <w:tcPr>
            <w:tcW w:w="3686" w:type="dxa"/>
          </w:tcPr>
          <w:p w14:paraId="29833766" w14:textId="75FCDFDB" w:rsidR="00467FFE" w:rsidRPr="003D645F" w:rsidRDefault="00467FFE" w:rsidP="003D645F">
            <w:pPr>
              <w:rPr>
                <w:rFonts w:ascii="Verdana" w:hAnsi="Verdana"/>
                <w:sz w:val="18"/>
                <w:szCs w:val="18"/>
              </w:rPr>
            </w:pPr>
            <w:r w:rsidRPr="003D645F">
              <w:rPr>
                <w:rFonts w:ascii="Verdana" w:hAnsi="Verdana"/>
                <w:sz w:val="18"/>
                <w:szCs w:val="18"/>
              </w:rPr>
              <w:t>Voeg aan de Wzd een met art. 8:1 lid 5 Wvggz vergelijkbare bepaling toe</w:t>
            </w:r>
            <w:r w:rsidR="00F521F7">
              <w:rPr>
                <w:rFonts w:ascii="Verdana" w:hAnsi="Verdana"/>
                <w:sz w:val="18"/>
                <w:szCs w:val="18"/>
              </w:rPr>
              <w:t>.</w:t>
            </w:r>
            <w:r w:rsidRPr="003D645F">
              <w:rPr>
                <w:rFonts w:ascii="Verdana" w:hAnsi="Verdana"/>
                <w:sz w:val="18"/>
                <w:szCs w:val="18"/>
              </w:rPr>
              <w:t xml:space="preserve"> </w:t>
            </w:r>
          </w:p>
        </w:tc>
        <w:tc>
          <w:tcPr>
            <w:tcW w:w="5953" w:type="dxa"/>
          </w:tcPr>
          <w:p w14:paraId="21B8B001" w14:textId="54A0CA99" w:rsidR="00467FFE" w:rsidRPr="003D645F" w:rsidRDefault="00020271" w:rsidP="003D645F">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w:t>
            </w:r>
            <w:r w:rsidR="00467FFE">
              <w:rPr>
                <w:rFonts w:ascii="Verdana" w:hAnsi="Verdana"/>
                <w:sz w:val="18"/>
                <w:szCs w:val="18"/>
              </w:rPr>
              <w:t>bij de uitwerking van het wetsvoorstel</w:t>
            </w:r>
            <w:r w:rsidR="00467FFE" w:rsidRPr="003D645F">
              <w:rPr>
                <w:rFonts w:ascii="Verdana" w:hAnsi="Verdana"/>
                <w:sz w:val="18"/>
                <w:szCs w:val="18"/>
              </w:rPr>
              <w:t xml:space="preserve">. Wel zal er uiterst terughoudend gebruik van gemaakt moeten worden omdat het altijd de voorkeur geniet op deze kwetsbare groep mensen zonder tussenkomst van de politie </w:t>
            </w:r>
            <w:r w:rsidR="00467FFE">
              <w:rPr>
                <w:rFonts w:ascii="Verdana" w:hAnsi="Verdana"/>
                <w:sz w:val="18"/>
                <w:szCs w:val="18"/>
              </w:rPr>
              <w:t>te verplaatsen</w:t>
            </w:r>
            <w:r w:rsidR="0090106C">
              <w:rPr>
                <w:rFonts w:ascii="Verdana" w:hAnsi="Verdana"/>
                <w:sz w:val="18"/>
                <w:szCs w:val="18"/>
              </w:rPr>
              <w:t>.</w:t>
            </w:r>
            <w:r w:rsidR="00467FFE" w:rsidRPr="003D645F">
              <w:rPr>
                <w:rFonts w:ascii="Verdana" w:hAnsi="Verdana"/>
                <w:sz w:val="18"/>
                <w:szCs w:val="18"/>
              </w:rPr>
              <w:t xml:space="preserve"> </w:t>
            </w:r>
          </w:p>
        </w:tc>
      </w:tr>
      <w:tr w:rsidR="00467FFE" w:rsidRPr="003D645F" w14:paraId="0F582DA7" w14:textId="77777777" w:rsidTr="00EE4AFD">
        <w:tc>
          <w:tcPr>
            <w:tcW w:w="562" w:type="dxa"/>
          </w:tcPr>
          <w:p w14:paraId="3439EDD9" w14:textId="4D309DE8" w:rsidR="00467FFE" w:rsidRPr="003D645F" w:rsidRDefault="00467FFE" w:rsidP="003D645F">
            <w:pPr>
              <w:rPr>
                <w:rFonts w:ascii="Verdana" w:hAnsi="Verdana"/>
                <w:sz w:val="18"/>
                <w:szCs w:val="18"/>
              </w:rPr>
            </w:pPr>
            <w:r w:rsidRPr="003D645F">
              <w:rPr>
                <w:rFonts w:ascii="Verdana" w:hAnsi="Verdana"/>
                <w:sz w:val="18"/>
                <w:szCs w:val="18"/>
              </w:rPr>
              <w:t xml:space="preserve">31 </w:t>
            </w:r>
          </w:p>
        </w:tc>
        <w:tc>
          <w:tcPr>
            <w:tcW w:w="3686" w:type="dxa"/>
          </w:tcPr>
          <w:p w14:paraId="2D667114" w14:textId="54159DCE" w:rsidR="00467FFE" w:rsidRPr="003D645F" w:rsidRDefault="00467FFE" w:rsidP="003D645F">
            <w:pPr>
              <w:rPr>
                <w:rFonts w:ascii="Verdana" w:hAnsi="Verdana"/>
                <w:sz w:val="18"/>
                <w:szCs w:val="18"/>
              </w:rPr>
            </w:pPr>
            <w:r w:rsidRPr="003D645F">
              <w:rPr>
                <w:rFonts w:ascii="Verdana" w:hAnsi="Verdana"/>
                <w:sz w:val="18"/>
                <w:szCs w:val="18"/>
              </w:rPr>
              <w:t>Voeg aan de Wzd een met art 7:3 Wvggz vergelijkbare bepaling toe (mogelijk inzetten van onvrijwillige zorg voorafgaand aan afgeven IBS</w:t>
            </w:r>
            <w:r w:rsidR="00F521F7">
              <w:rPr>
                <w:rFonts w:ascii="Verdana" w:hAnsi="Verdana"/>
                <w:sz w:val="18"/>
                <w:szCs w:val="18"/>
              </w:rPr>
              <w:t>).</w:t>
            </w:r>
          </w:p>
        </w:tc>
        <w:tc>
          <w:tcPr>
            <w:tcW w:w="5953" w:type="dxa"/>
          </w:tcPr>
          <w:p w14:paraId="228BC83D" w14:textId="730953FF" w:rsidR="00467FFE" w:rsidRPr="003D645F" w:rsidRDefault="00020271" w:rsidP="003D645F">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 xml:space="preserve">okken </w:t>
            </w:r>
            <w:r w:rsidR="00467FFE">
              <w:rPr>
                <w:rFonts w:ascii="Verdana" w:hAnsi="Verdana"/>
                <w:sz w:val="18"/>
                <w:szCs w:val="18"/>
              </w:rPr>
              <w:t>bij de uitwerking van het wetsvoorstel</w:t>
            </w:r>
            <w:r>
              <w:rPr>
                <w:rFonts w:ascii="Verdana" w:hAnsi="Verdana"/>
                <w:sz w:val="18"/>
                <w:szCs w:val="18"/>
              </w:rPr>
              <w:t>.</w:t>
            </w:r>
          </w:p>
          <w:p w14:paraId="5EC2188A" w14:textId="47F3593C" w:rsidR="00467FFE" w:rsidRPr="003D645F" w:rsidRDefault="00467FFE" w:rsidP="003D645F">
            <w:pPr>
              <w:rPr>
                <w:rFonts w:ascii="Verdana" w:hAnsi="Verdana"/>
                <w:sz w:val="18"/>
                <w:szCs w:val="18"/>
              </w:rPr>
            </w:pPr>
          </w:p>
        </w:tc>
      </w:tr>
      <w:tr w:rsidR="00467FFE" w:rsidRPr="003D645F" w14:paraId="47BC0BFE" w14:textId="77777777" w:rsidTr="00EE4AFD">
        <w:tc>
          <w:tcPr>
            <w:tcW w:w="562" w:type="dxa"/>
          </w:tcPr>
          <w:p w14:paraId="44DC0F79" w14:textId="5D26A83E" w:rsidR="00467FFE" w:rsidRPr="003D645F" w:rsidRDefault="00467FFE" w:rsidP="004111D9">
            <w:pPr>
              <w:rPr>
                <w:rFonts w:ascii="Verdana" w:hAnsi="Verdana"/>
                <w:sz w:val="18"/>
                <w:szCs w:val="18"/>
              </w:rPr>
            </w:pPr>
            <w:r w:rsidRPr="003D645F">
              <w:rPr>
                <w:rFonts w:ascii="Verdana" w:hAnsi="Verdana"/>
                <w:sz w:val="18"/>
                <w:szCs w:val="18"/>
              </w:rPr>
              <w:t xml:space="preserve">32 </w:t>
            </w:r>
          </w:p>
        </w:tc>
        <w:tc>
          <w:tcPr>
            <w:tcW w:w="3686" w:type="dxa"/>
          </w:tcPr>
          <w:p w14:paraId="494A6A73" w14:textId="5C53C2DF" w:rsidR="00467FFE" w:rsidRPr="003D645F" w:rsidRDefault="00467FFE" w:rsidP="004111D9">
            <w:pPr>
              <w:rPr>
                <w:rFonts w:ascii="Verdana" w:hAnsi="Verdana"/>
                <w:sz w:val="18"/>
                <w:szCs w:val="18"/>
              </w:rPr>
            </w:pPr>
            <w:r w:rsidRPr="003D645F">
              <w:rPr>
                <w:rFonts w:ascii="Verdana" w:hAnsi="Verdana"/>
                <w:sz w:val="18"/>
                <w:szCs w:val="18"/>
              </w:rPr>
              <w:t xml:space="preserve">Pas art. 58 Wzd in die zin aan dat </w:t>
            </w:r>
            <w:proofErr w:type="spellStart"/>
            <w:r w:rsidRPr="003D645F">
              <w:rPr>
                <w:rFonts w:ascii="Verdana" w:hAnsi="Verdana"/>
                <w:sz w:val="18"/>
                <w:szCs w:val="18"/>
              </w:rPr>
              <w:t>cvp</w:t>
            </w:r>
            <w:proofErr w:type="spellEnd"/>
            <w:r w:rsidRPr="003D645F">
              <w:rPr>
                <w:rFonts w:ascii="Verdana" w:hAnsi="Verdana"/>
                <w:sz w:val="18"/>
                <w:szCs w:val="18"/>
              </w:rPr>
              <w:t xml:space="preserve"> altijd in staat moet worden gesteld tot algemeen locatiebezoek</w:t>
            </w:r>
            <w:r w:rsidR="00F521F7">
              <w:rPr>
                <w:rFonts w:ascii="Verdana" w:hAnsi="Verdana"/>
                <w:sz w:val="18"/>
                <w:szCs w:val="18"/>
              </w:rPr>
              <w:t>.</w:t>
            </w:r>
          </w:p>
        </w:tc>
        <w:tc>
          <w:tcPr>
            <w:tcW w:w="5953" w:type="dxa"/>
          </w:tcPr>
          <w:p w14:paraId="7F522962" w14:textId="39930FB0" w:rsidR="00467FFE" w:rsidRPr="003D645F" w:rsidRDefault="00020271" w:rsidP="004111D9">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w:t>
            </w:r>
            <w:r>
              <w:rPr>
                <w:rFonts w:ascii="Verdana" w:hAnsi="Verdana"/>
                <w:sz w:val="18"/>
                <w:szCs w:val="18"/>
              </w:rPr>
              <w:t>overgenomen.</w:t>
            </w:r>
          </w:p>
        </w:tc>
      </w:tr>
      <w:tr w:rsidR="00467FFE" w:rsidRPr="003D645F" w14:paraId="45009655" w14:textId="77777777" w:rsidTr="00EE4AFD">
        <w:tc>
          <w:tcPr>
            <w:tcW w:w="562" w:type="dxa"/>
          </w:tcPr>
          <w:p w14:paraId="1424EF09" w14:textId="2F113FFF" w:rsidR="00467FFE" w:rsidRPr="003D645F" w:rsidRDefault="00467FFE" w:rsidP="004111D9">
            <w:pPr>
              <w:rPr>
                <w:rFonts w:ascii="Verdana" w:hAnsi="Verdana"/>
                <w:sz w:val="18"/>
                <w:szCs w:val="18"/>
              </w:rPr>
            </w:pPr>
            <w:r w:rsidRPr="003D645F">
              <w:rPr>
                <w:rFonts w:ascii="Verdana" w:hAnsi="Verdana"/>
                <w:sz w:val="18"/>
                <w:szCs w:val="18"/>
              </w:rPr>
              <w:t xml:space="preserve">33 </w:t>
            </w:r>
          </w:p>
        </w:tc>
        <w:tc>
          <w:tcPr>
            <w:tcW w:w="3686" w:type="dxa"/>
          </w:tcPr>
          <w:p w14:paraId="67F2E4FD" w14:textId="6F0DF4F4" w:rsidR="00467FFE" w:rsidRPr="003D645F" w:rsidRDefault="00467FFE" w:rsidP="004111D9">
            <w:pPr>
              <w:rPr>
                <w:rFonts w:ascii="Verdana" w:hAnsi="Verdana"/>
                <w:sz w:val="18"/>
                <w:szCs w:val="18"/>
              </w:rPr>
            </w:pPr>
            <w:r w:rsidRPr="003D645F">
              <w:rPr>
                <w:rFonts w:ascii="Verdana" w:hAnsi="Verdana"/>
                <w:sz w:val="18"/>
                <w:szCs w:val="18"/>
              </w:rPr>
              <w:t>Beperk de aansprakelijkheid voor schadevergoeding tot de zorgaanbieder</w:t>
            </w:r>
            <w:r w:rsidR="00F521F7">
              <w:rPr>
                <w:rFonts w:ascii="Verdana" w:hAnsi="Verdana"/>
                <w:sz w:val="18"/>
                <w:szCs w:val="18"/>
              </w:rPr>
              <w:t>.</w:t>
            </w:r>
          </w:p>
        </w:tc>
        <w:tc>
          <w:tcPr>
            <w:tcW w:w="5953" w:type="dxa"/>
          </w:tcPr>
          <w:p w14:paraId="14783130" w14:textId="5F551FBD" w:rsidR="00467FFE" w:rsidRPr="003D645F" w:rsidRDefault="00020271" w:rsidP="004111D9">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w:t>
            </w:r>
            <w:r>
              <w:rPr>
                <w:rFonts w:ascii="Verdana" w:hAnsi="Verdana"/>
                <w:sz w:val="18"/>
                <w:szCs w:val="18"/>
              </w:rPr>
              <w:t>overgenomen.</w:t>
            </w:r>
          </w:p>
        </w:tc>
      </w:tr>
      <w:tr w:rsidR="00A0132B" w:rsidRPr="003D645F" w14:paraId="3AD5E74C" w14:textId="77777777" w:rsidTr="00EE4AFD">
        <w:tc>
          <w:tcPr>
            <w:tcW w:w="562" w:type="dxa"/>
          </w:tcPr>
          <w:p w14:paraId="505929D7" w14:textId="43D0DB93" w:rsidR="00A0132B" w:rsidRPr="003D645F" w:rsidRDefault="00A0132B" w:rsidP="00A0132B">
            <w:pPr>
              <w:rPr>
                <w:rFonts w:ascii="Verdana" w:hAnsi="Verdana"/>
                <w:sz w:val="18"/>
                <w:szCs w:val="18"/>
              </w:rPr>
            </w:pPr>
            <w:r w:rsidRPr="003D645F">
              <w:rPr>
                <w:rFonts w:ascii="Verdana" w:hAnsi="Verdana"/>
                <w:sz w:val="18"/>
                <w:szCs w:val="18"/>
              </w:rPr>
              <w:t xml:space="preserve">34 </w:t>
            </w:r>
          </w:p>
        </w:tc>
        <w:tc>
          <w:tcPr>
            <w:tcW w:w="3686" w:type="dxa"/>
          </w:tcPr>
          <w:p w14:paraId="07A70183" w14:textId="057B2F3A" w:rsidR="00A0132B" w:rsidRPr="003D645F" w:rsidRDefault="00A0132B" w:rsidP="00A0132B">
            <w:pPr>
              <w:rPr>
                <w:rFonts w:ascii="Verdana" w:hAnsi="Verdana"/>
                <w:sz w:val="18"/>
                <w:szCs w:val="18"/>
              </w:rPr>
            </w:pPr>
            <w:r w:rsidRPr="003D645F">
              <w:rPr>
                <w:rFonts w:ascii="Verdana" w:hAnsi="Verdana"/>
                <w:sz w:val="18"/>
                <w:szCs w:val="18"/>
              </w:rPr>
              <w:t xml:space="preserve">Bezie op welke punten de verhouding tussen Wzd en </w:t>
            </w:r>
            <w:proofErr w:type="spellStart"/>
            <w:r w:rsidRPr="003D645F">
              <w:rPr>
                <w:rFonts w:ascii="Verdana" w:hAnsi="Verdana"/>
                <w:sz w:val="18"/>
                <w:szCs w:val="18"/>
              </w:rPr>
              <w:t>Wgbo</w:t>
            </w:r>
            <w:proofErr w:type="spellEnd"/>
            <w:r w:rsidRPr="003D645F">
              <w:rPr>
                <w:rFonts w:ascii="Verdana" w:hAnsi="Verdana"/>
                <w:sz w:val="18"/>
                <w:szCs w:val="18"/>
              </w:rPr>
              <w:t xml:space="preserve"> nog verder verduidelijkt kan worden</w:t>
            </w:r>
            <w:r w:rsidR="00F521F7">
              <w:rPr>
                <w:rFonts w:ascii="Verdana" w:hAnsi="Verdana"/>
                <w:sz w:val="18"/>
                <w:szCs w:val="18"/>
              </w:rPr>
              <w:t>.</w:t>
            </w:r>
          </w:p>
        </w:tc>
        <w:tc>
          <w:tcPr>
            <w:tcW w:w="5953" w:type="dxa"/>
          </w:tcPr>
          <w:p w14:paraId="51936D77" w14:textId="2931AF32"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w:t>
            </w:r>
            <w:r>
              <w:rPr>
                <w:rFonts w:ascii="Verdana" w:hAnsi="Verdana"/>
                <w:sz w:val="18"/>
                <w:szCs w:val="18"/>
              </w:rPr>
              <w:t>overgenomen.</w:t>
            </w:r>
          </w:p>
        </w:tc>
      </w:tr>
      <w:tr w:rsidR="00A0132B" w:rsidRPr="003D645F" w14:paraId="1DD22A56" w14:textId="77777777" w:rsidTr="00EE4AFD">
        <w:tc>
          <w:tcPr>
            <w:tcW w:w="562" w:type="dxa"/>
          </w:tcPr>
          <w:p w14:paraId="143F6080" w14:textId="0D2E969B" w:rsidR="00A0132B" w:rsidRPr="003D645F" w:rsidRDefault="00A0132B" w:rsidP="00A0132B">
            <w:pPr>
              <w:rPr>
                <w:rFonts w:ascii="Verdana" w:hAnsi="Verdana"/>
                <w:sz w:val="18"/>
                <w:szCs w:val="18"/>
              </w:rPr>
            </w:pPr>
            <w:r w:rsidRPr="003D645F">
              <w:rPr>
                <w:rFonts w:ascii="Verdana" w:hAnsi="Verdana"/>
                <w:sz w:val="18"/>
                <w:szCs w:val="18"/>
              </w:rPr>
              <w:t xml:space="preserve">35 </w:t>
            </w:r>
          </w:p>
        </w:tc>
        <w:tc>
          <w:tcPr>
            <w:tcW w:w="3686" w:type="dxa"/>
          </w:tcPr>
          <w:p w14:paraId="5E65C948" w14:textId="556B346C" w:rsidR="00A0132B" w:rsidRPr="003D645F" w:rsidRDefault="00A0132B" w:rsidP="00A0132B">
            <w:pPr>
              <w:rPr>
                <w:rFonts w:ascii="Verdana" w:hAnsi="Verdana"/>
                <w:sz w:val="18"/>
                <w:szCs w:val="18"/>
              </w:rPr>
            </w:pPr>
            <w:r w:rsidRPr="003D645F">
              <w:rPr>
                <w:rFonts w:ascii="Verdana" w:hAnsi="Verdana"/>
                <w:sz w:val="18"/>
                <w:szCs w:val="18"/>
              </w:rPr>
              <w:t xml:space="preserve">Neem in de Wzd op dat bij tijdelijk verblijf van een Wvggz-patiënt in een Wzd-instelling de zorgmachtiging ex Wvggz niet vervalt, maar wordt opgeschort. </w:t>
            </w:r>
          </w:p>
        </w:tc>
        <w:tc>
          <w:tcPr>
            <w:tcW w:w="5953" w:type="dxa"/>
          </w:tcPr>
          <w:p w14:paraId="2F46C077" w14:textId="19BE2CA8"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09B28AFF" w14:textId="77777777" w:rsidTr="00EE4AFD">
        <w:tc>
          <w:tcPr>
            <w:tcW w:w="562" w:type="dxa"/>
          </w:tcPr>
          <w:p w14:paraId="22AEED07" w14:textId="4F547F7D" w:rsidR="00A0132B" w:rsidRPr="003D645F" w:rsidRDefault="00A0132B" w:rsidP="00A0132B">
            <w:pPr>
              <w:rPr>
                <w:rFonts w:ascii="Verdana" w:hAnsi="Verdana"/>
                <w:sz w:val="18"/>
                <w:szCs w:val="18"/>
              </w:rPr>
            </w:pPr>
            <w:r w:rsidRPr="003D645F">
              <w:rPr>
                <w:rFonts w:ascii="Verdana" w:hAnsi="Verdana"/>
                <w:sz w:val="18"/>
                <w:szCs w:val="18"/>
              </w:rPr>
              <w:t>36</w:t>
            </w:r>
          </w:p>
        </w:tc>
        <w:tc>
          <w:tcPr>
            <w:tcW w:w="3686" w:type="dxa"/>
          </w:tcPr>
          <w:p w14:paraId="2BC7D978" w14:textId="1E022659" w:rsidR="00A0132B" w:rsidRPr="003D645F" w:rsidRDefault="00A0132B" w:rsidP="00A0132B">
            <w:pPr>
              <w:rPr>
                <w:rFonts w:ascii="Verdana" w:hAnsi="Verdana"/>
                <w:sz w:val="18"/>
                <w:szCs w:val="18"/>
              </w:rPr>
            </w:pPr>
            <w:r w:rsidRPr="003D645F">
              <w:rPr>
                <w:rFonts w:ascii="Verdana" w:hAnsi="Verdana"/>
                <w:sz w:val="18"/>
                <w:szCs w:val="18"/>
              </w:rPr>
              <w:t xml:space="preserve">Maak het mogelijk dat een opgeschorte Wzd-machtiging ook kan worden verlengd op een moment dat betrokkene met een zorgmachtiging zich in een Wvggz-instelling bevindt, en wel in gevallen waarin een terugkeer naar het Wzd-domein voorzienbaar is. </w:t>
            </w:r>
          </w:p>
        </w:tc>
        <w:tc>
          <w:tcPr>
            <w:tcW w:w="5953" w:type="dxa"/>
          </w:tcPr>
          <w:p w14:paraId="5A581E24" w14:textId="165BF0DF"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0E5B7B04" w14:textId="77777777" w:rsidTr="00EE4AFD">
        <w:tc>
          <w:tcPr>
            <w:tcW w:w="562" w:type="dxa"/>
          </w:tcPr>
          <w:p w14:paraId="218B1C13" w14:textId="77ABCDAD" w:rsidR="00A0132B" w:rsidRPr="003D645F" w:rsidRDefault="00A0132B" w:rsidP="00A0132B">
            <w:pPr>
              <w:rPr>
                <w:rFonts w:ascii="Verdana" w:hAnsi="Verdana"/>
                <w:sz w:val="18"/>
                <w:szCs w:val="18"/>
              </w:rPr>
            </w:pPr>
            <w:r w:rsidRPr="003D645F">
              <w:rPr>
                <w:rFonts w:ascii="Verdana" w:hAnsi="Verdana"/>
                <w:sz w:val="18"/>
                <w:szCs w:val="18"/>
              </w:rPr>
              <w:t>37</w:t>
            </w:r>
          </w:p>
        </w:tc>
        <w:tc>
          <w:tcPr>
            <w:tcW w:w="3686" w:type="dxa"/>
          </w:tcPr>
          <w:p w14:paraId="70C0D629" w14:textId="6D8F3C80" w:rsidR="00A0132B" w:rsidRPr="003D645F" w:rsidRDefault="00A0132B" w:rsidP="00A0132B">
            <w:pPr>
              <w:rPr>
                <w:rFonts w:ascii="Verdana" w:hAnsi="Verdana"/>
                <w:sz w:val="18"/>
                <w:szCs w:val="18"/>
              </w:rPr>
            </w:pPr>
            <w:r w:rsidRPr="003D645F">
              <w:rPr>
                <w:rFonts w:ascii="Verdana" w:hAnsi="Verdana"/>
                <w:sz w:val="18"/>
                <w:szCs w:val="18"/>
              </w:rPr>
              <w:t xml:space="preserve">Neem in de Wvggz vergelijkbare doorgeleidingsbepalingen op als thans in art. 28, tweede lid en 30, tiende lid Wzd zijn opgenomen teneinde een tijdige overgang naar de Wzd procedures te bespoedigen, mocht deze in de voorbereidingsfase van een ZM aangewezen blijken. </w:t>
            </w:r>
          </w:p>
        </w:tc>
        <w:tc>
          <w:tcPr>
            <w:tcW w:w="5953" w:type="dxa"/>
          </w:tcPr>
          <w:p w14:paraId="54F9599C" w14:textId="52467C7C"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7C60D141" w14:textId="77777777" w:rsidTr="00EE4AFD">
        <w:tc>
          <w:tcPr>
            <w:tcW w:w="562" w:type="dxa"/>
            <w:tcBorders>
              <w:bottom w:val="single" w:sz="4" w:space="0" w:color="auto"/>
            </w:tcBorders>
          </w:tcPr>
          <w:p w14:paraId="668AEE4A" w14:textId="14FE5BF0" w:rsidR="00A0132B" w:rsidRPr="003D645F" w:rsidRDefault="00A0132B" w:rsidP="00A0132B">
            <w:pPr>
              <w:rPr>
                <w:rFonts w:ascii="Verdana" w:hAnsi="Verdana"/>
                <w:sz w:val="18"/>
                <w:szCs w:val="18"/>
              </w:rPr>
            </w:pPr>
            <w:r w:rsidRPr="003D645F">
              <w:rPr>
                <w:rFonts w:ascii="Verdana" w:hAnsi="Verdana"/>
                <w:sz w:val="18"/>
                <w:szCs w:val="18"/>
              </w:rPr>
              <w:lastRenderedPageBreak/>
              <w:t>38</w:t>
            </w:r>
          </w:p>
        </w:tc>
        <w:tc>
          <w:tcPr>
            <w:tcW w:w="3686" w:type="dxa"/>
            <w:tcBorders>
              <w:bottom w:val="single" w:sz="4" w:space="0" w:color="auto"/>
            </w:tcBorders>
          </w:tcPr>
          <w:p w14:paraId="7AE482AB" w14:textId="71B583F4" w:rsidR="00A0132B" w:rsidRPr="003D645F" w:rsidRDefault="00A0132B" w:rsidP="00A0132B">
            <w:pPr>
              <w:rPr>
                <w:rFonts w:ascii="Verdana" w:hAnsi="Verdana"/>
                <w:sz w:val="18"/>
                <w:szCs w:val="18"/>
              </w:rPr>
            </w:pPr>
            <w:r w:rsidRPr="003D645F">
              <w:rPr>
                <w:rFonts w:ascii="Verdana" w:hAnsi="Verdana"/>
                <w:sz w:val="18"/>
                <w:szCs w:val="18"/>
              </w:rPr>
              <w:t xml:space="preserve">Neem in elk geval in de Wvggz de mogelijkheid op dat, onder voorwaarden, de onvrijwillige opname in de zin van die wet mede kan strekken tot opneming in een Wzd-accommodatie. </w:t>
            </w:r>
          </w:p>
        </w:tc>
        <w:tc>
          <w:tcPr>
            <w:tcW w:w="5953" w:type="dxa"/>
            <w:tcBorders>
              <w:bottom w:val="single" w:sz="4" w:space="0" w:color="auto"/>
            </w:tcBorders>
          </w:tcPr>
          <w:p w14:paraId="609F126B" w14:textId="49BF6662"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3649EB8F" w14:textId="77777777" w:rsidTr="00EE4AFD">
        <w:tc>
          <w:tcPr>
            <w:tcW w:w="562" w:type="dxa"/>
            <w:tcBorders>
              <w:top w:val="single" w:sz="4" w:space="0" w:color="auto"/>
            </w:tcBorders>
          </w:tcPr>
          <w:p w14:paraId="38AAD937" w14:textId="4791E448" w:rsidR="00A0132B" w:rsidRPr="003D645F" w:rsidRDefault="00A0132B" w:rsidP="00A0132B">
            <w:pPr>
              <w:rPr>
                <w:rFonts w:ascii="Verdana" w:hAnsi="Verdana"/>
                <w:sz w:val="18"/>
                <w:szCs w:val="18"/>
              </w:rPr>
            </w:pPr>
            <w:r w:rsidRPr="00C81D16">
              <w:rPr>
                <w:rFonts w:ascii="Verdana" w:hAnsi="Verdana"/>
                <w:sz w:val="18"/>
              </w:rPr>
              <w:t>39</w:t>
            </w:r>
          </w:p>
        </w:tc>
        <w:tc>
          <w:tcPr>
            <w:tcW w:w="3686" w:type="dxa"/>
            <w:tcBorders>
              <w:top w:val="single" w:sz="4" w:space="0" w:color="auto"/>
            </w:tcBorders>
          </w:tcPr>
          <w:p w14:paraId="0D5BF298" w14:textId="020E4272" w:rsidR="00A0132B" w:rsidRPr="003D645F" w:rsidRDefault="00A0132B" w:rsidP="00A0132B">
            <w:pPr>
              <w:rPr>
                <w:rFonts w:ascii="Verdana" w:hAnsi="Verdana"/>
                <w:sz w:val="18"/>
                <w:szCs w:val="18"/>
              </w:rPr>
            </w:pPr>
            <w:r w:rsidRPr="00C81D16">
              <w:rPr>
                <w:rFonts w:ascii="Verdana" w:hAnsi="Verdana"/>
                <w:sz w:val="18"/>
              </w:rPr>
              <w:t xml:space="preserve">Onderzoek mogelijkheden om, in de context van art. 2.3 </w:t>
            </w:r>
            <w:proofErr w:type="spellStart"/>
            <w:r w:rsidRPr="00C81D16">
              <w:rPr>
                <w:rFonts w:ascii="Verdana" w:hAnsi="Verdana"/>
                <w:sz w:val="18"/>
              </w:rPr>
              <w:t>Wfz</w:t>
            </w:r>
            <w:proofErr w:type="spellEnd"/>
            <w:r w:rsidRPr="00C81D16">
              <w:rPr>
                <w:rFonts w:ascii="Verdana" w:hAnsi="Verdana"/>
                <w:sz w:val="18"/>
              </w:rPr>
              <w:t xml:space="preserve">, een beter onderscheid te maken tussen patiënten waarbij de nadruk ligt op zorgbehoefte en patiënten waarbij het (vooral) gaat om </w:t>
            </w:r>
            <w:proofErr w:type="spellStart"/>
            <w:r w:rsidRPr="00C81D16">
              <w:rPr>
                <w:rFonts w:ascii="Verdana" w:hAnsi="Verdana"/>
                <w:sz w:val="18"/>
              </w:rPr>
              <w:t>delictpreventie</w:t>
            </w:r>
            <w:proofErr w:type="spellEnd"/>
            <w:r w:rsidR="00F521F7">
              <w:rPr>
                <w:rFonts w:ascii="Verdana" w:hAnsi="Verdana"/>
                <w:sz w:val="18"/>
              </w:rPr>
              <w:t>.</w:t>
            </w:r>
          </w:p>
        </w:tc>
        <w:tc>
          <w:tcPr>
            <w:tcW w:w="5953" w:type="dxa"/>
            <w:tcBorders>
              <w:top w:val="single" w:sz="4" w:space="0" w:color="auto"/>
            </w:tcBorders>
          </w:tcPr>
          <w:p w14:paraId="26B46157" w14:textId="113A0BB7" w:rsidR="00A0132B" w:rsidRPr="003D645F" w:rsidRDefault="00A0132B" w:rsidP="00A0132B">
            <w:pPr>
              <w:rPr>
                <w:rFonts w:ascii="Verdana" w:hAnsi="Verdana"/>
                <w:sz w:val="18"/>
                <w:szCs w:val="18"/>
              </w:rPr>
            </w:pPr>
            <w:r>
              <w:rPr>
                <w:rFonts w:ascii="Verdana" w:hAnsi="Verdana"/>
                <w:sz w:val="18"/>
              </w:rPr>
              <w:t xml:space="preserve">De opvolging van deze aanbeveling wordt bezien in samenhang met de aanbevelingen uit het rapport van het WODC omtrent artikel 2.3 </w:t>
            </w:r>
            <w:proofErr w:type="spellStart"/>
            <w:r>
              <w:rPr>
                <w:rFonts w:ascii="Verdana" w:hAnsi="Verdana"/>
                <w:sz w:val="18"/>
              </w:rPr>
              <w:t>Wfz</w:t>
            </w:r>
            <w:proofErr w:type="spellEnd"/>
            <w:r>
              <w:rPr>
                <w:rFonts w:ascii="Verdana" w:hAnsi="Verdana"/>
                <w:sz w:val="18"/>
              </w:rPr>
              <w:t xml:space="preserve"> dat op 16 december 2021 aan uw Kamer is aangeboden (Kamerstuk </w:t>
            </w:r>
            <w:r w:rsidRPr="00A10673">
              <w:rPr>
                <w:rFonts w:ascii="Verdana" w:hAnsi="Verdana"/>
                <w:sz w:val="18"/>
              </w:rPr>
              <w:t>33 628, nr. 87</w:t>
            </w:r>
            <w:r>
              <w:rPr>
                <w:rFonts w:ascii="Verdana" w:hAnsi="Verdana"/>
                <w:sz w:val="18"/>
              </w:rPr>
              <w:t>).</w:t>
            </w:r>
          </w:p>
        </w:tc>
      </w:tr>
      <w:tr w:rsidR="00A0132B" w:rsidRPr="003D645F" w14:paraId="7921374C" w14:textId="77777777" w:rsidTr="00EE4AFD">
        <w:tc>
          <w:tcPr>
            <w:tcW w:w="562" w:type="dxa"/>
          </w:tcPr>
          <w:p w14:paraId="76E1DE94" w14:textId="7AE02878" w:rsidR="00A0132B" w:rsidRPr="003D645F" w:rsidRDefault="00A0132B" w:rsidP="00A0132B">
            <w:pPr>
              <w:rPr>
                <w:rFonts w:ascii="Verdana" w:hAnsi="Verdana"/>
                <w:sz w:val="18"/>
                <w:szCs w:val="18"/>
              </w:rPr>
            </w:pPr>
            <w:r w:rsidRPr="00C81D16">
              <w:rPr>
                <w:rFonts w:ascii="Verdana" w:hAnsi="Verdana"/>
                <w:sz w:val="18"/>
              </w:rPr>
              <w:t>40</w:t>
            </w:r>
          </w:p>
        </w:tc>
        <w:tc>
          <w:tcPr>
            <w:tcW w:w="3686" w:type="dxa"/>
          </w:tcPr>
          <w:p w14:paraId="5224D1B8" w14:textId="30E649C5" w:rsidR="00A0132B" w:rsidRPr="003D645F" w:rsidRDefault="00A0132B" w:rsidP="00A0132B">
            <w:pPr>
              <w:rPr>
                <w:rFonts w:ascii="Verdana" w:hAnsi="Verdana"/>
                <w:sz w:val="18"/>
                <w:szCs w:val="18"/>
              </w:rPr>
            </w:pPr>
            <w:r w:rsidRPr="00C81D16">
              <w:rPr>
                <w:rFonts w:ascii="Verdana" w:hAnsi="Verdana"/>
                <w:sz w:val="18"/>
              </w:rPr>
              <w:t xml:space="preserve">Overweeg het creëren van een plaatsingsloket met betrekking tot de uitvoering van machtigingen op grond van art. 2.3 </w:t>
            </w:r>
            <w:proofErr w:type="spellStart"/>
            <w:r w:rsidRPr="00C81D16">
              <w:rPr>
                <w:rFonts w:ascii="Verdana" w:hAnsi="Verdana"/>
                <w:sz w:val="18"/>
              </w:rPr>
              <w:t>Wfz</w:t>
            </w:r>
            <w:proofErr w:type="spellEnd"/>
            <w:r w:rsidRPr="00C81D16">
              <w:rPr>
                <w:rFonts w:ascii="Verdana" w:hAnsi="Verdana"/>
                <w:sz w:val="18"/>
              </w:rPr>
              <w:t>.</w:t>
            </w:r>
          </w:p>
        </w:tc>
        <w:tc>
          <w:tcPr>
            <w:tcW w:w="5953" w:type="dxa"/>
          </w:tcPr>
          <w:p w14:paraId="170789BF" w14:textId="26F36979" w:rsidR="00A0132B" w:rsidRPr="003D645F" w:rsidRDefault="00A0132B" w:rsidP="00A0132B">
            <w:pPr>
              <w:rPr>
                <w:rFonts w:ascii="Verdana" w:hAnsi="Verdana"/>
                <w:sz w:val="18"/>
                <w:szCs w:val="18"/>
              </w:rPr>
            </w:pPr>
            <w:r>
              <w:rPr>
                <w:rFonts w:ascii="Verdana" w:hAnsi="Verdana"/>
                <w:sz w:val="18"/>
              </w:rPr>
              <w:t xml:space="preserve">De opvolging van deze aanbeveling wordt bezien in samenhang met de aanbevelingen uit het rapport van het WODC omtrent artikel 2.3 </w:t>
            </w:r>
            <w:proofErr w:type="spellStart"/>
            <w:r>
              <w:rPr>
                <w:rFonts w:ascii="Verdana" w:hAnsi="Verdana"/>
                <w:sz w:val="18"/>
              </w:rPr>
              <w:t>Wfz</w:t>
            </w:r>
            <w:proofErr w:type="spellEnd"/>
            <w:r>
              <w:rPr>
                <w:rFonts w:ascii="Verdana" w:hAnsi="Verdana"/>
                <w:sz w:val="18"/>
              </w:rPr>
              <w:t xml:space="preserve"> dat op 16 december 2021 aan uw Kamer is aangeboden (Kamerstuk </w:t>
            </w:r>
            <w:r w:rsidRPr="00A10673">
              <w:rPr>
                <w:rFonts w:ascii="Verdana" w:hAnsi="Verdana"/>
                <w:sz w:val="18"/>
              </w:rPr>
              <w:t>33 628, nr. 87</w:t>
            </w:r>
            <w:r>
              <w:rPr>
                <w:rFonts w:ascii="Verdana" w:hAnsi="Verdana"/>
                <w:sz w:val="18"/>
              </w:rPr>
              <w:t>).</w:t>
            </w:r>
          </w:p>
        </w:tc>
      </w:tr>
      <w:tr w:rsidR="00A0132B" w:rsidRPr="003D645F" w14:paraId="0D2F5B8A" w14:textId="77777777" w:rsidTr="00EE4AFD">
        <w:tc>
          <w:tcPr>
            <w:tcW w:w="562" w:type="dxa"/>
          </w:tcPr>
          <w:p w14:paraId="4AA6FFD8" w14:textId="63220B37" w:rsidR="00A0132B" w:rsidRPr="003D645F" w:rsidRDefault="00A0132B" w:rsidP="00A0132B">
            <w:pPr>
              <w:rPr>
                <w:rFonts w:ascii="Verdana" w:hAnsi="Verdana"/>
                <w:sz w:val="18"/>
                <w:szCs w:val="18"/>
              </w:rPr>
            </w:pPr>
            <w:r w:rsidRPr="00C81D16">
              <w:rPr>
                <w:rFonts w:ascii="Verdana" w:hAnsi="Verdana"/>
                <w:sz w:val="18"/>
              </w:rPr>
              <w:t>41</w:t>
            </w:r>
          </w:p>
        </w:tc>
        <w:tc>
          <w:tcPr>
            <w:tcW w:w="3686" w:type="dxa"/>
          </w:tcPr>
          <w:p w14:paraId="03B1D0D2" w14:textId="69D80664" w:rsidR="00A0132B" w:rsidRPr="00F521F7" w:rsidRDefault="00A0132B" w:rsidP="00A0132B">
            <w:pPr>
              <w:rPr>
                <w:rFonts w:ascii="Verdana" w:hAnsi="Verdana"/>
                <w:sz w:val="18"/>
              </w:rPr>
            </w:pPr>
            <w:r w:rsidRPr="00C81D16">
              <w:rPr>
                <w:rFonts w:ascii="Verdana" w:hAnsi="Verdana"/>
                <w:sz w:val="18"/>
              </w:rPr>
              <w:t xml:space="preserve">Schrap de wettelijke rol van de minister van </w:t>
            </w:r>
            <w:proofErr w:type="spellStart"/>
            <w:r w:rsidRPr="00C81D16">
              <w:rPr>
                <w:rFonts w:ascii="Verdana" w:hAnsi="Verdana"/>
                <w:sz w:val="18"/>
              </w:rPr>
              <w:t>JenV</w:t>
            </w:r>
            <w:proofErr w:type="spellEnd"/>
            <w:r w:rsidRPr="00C81D16">
              <w:rPr>
                <w:rFonts w:ascii="Verdana" w:hAnsi="Verdana"/>
                <w:sz w:val="18"/>
              </w:rPr>
              <w:t xml:space="preserve"> met betrekking tot verlof en beëindiging inzake een op grond van art. 2.3 </w:t>
            </w:r>
            <w:proofErr w:type="spellStart"/>
            <w:r w:rsidRPr="00C81D16">
              <w:rPr>
                <w:rFonts w:ascii="Verdana" w:hAnsi="Verdana"/>
                <w:sz w:val="18"/>
              </w:rPr>
              <w:t>Wfz</w:t>
            </w:r>
            <w:proofErr w:type="spellEnd"/>
            <w:r w:rsidRPr="00C81D16">
              <w:rPr>
                <w:rFonts w:ascii="Verdana" w:hAnsi="Verdana"/>
                <w:sz w:val="18"/>
              </w:rPr>
              <w:t xml:space="preserve"> gegeven zorgmachtiging.</w:t>
            </w:r>
          </w:p>
        </w:tc>
        <w:tc>
          <w:tcPr>
            <w:tcW w:w="5953" w:type="dxa"/>
          </w:tcPr>
          <w:p w14:paraId="67D22835" w14:textId="57A6DCCF" w:rsidR="00A0132B" w:rsidRPr="003D645F" w:rsidRDefault="00A0132B" w:rsidP="00A0132B">
            <w:pPr>
              <w:rPr>
                <w:rFonts w:ascii="Verdana" w:hAnsi="Verdana"/>
                <w:sz w:val="18"/>
                <w:szCs w:val="18"/>
              </w:rPr>
            </w:pPr>
            <w:r>
              <w:rPr>
                <w:rFonts w:ascii="Verdana" w:hAnsi="Verdana"/>
                <w:sz w:val="18"/>
              </w:rPr>
              <w:t xml:space="preserve">De opvolging van deze aanbeveling wordt bezien in samenhang met de aanbevelingen uit het rapport van het WODC omtrent artikel 2.3 </w:t>
            </w:r>
            <w:proofErr w:type="spellStart"/>
            <w:r>
              <w:rPr>
                <w:rFonts w:ascii="Verdana" w:hAnsi="Verdana"/>
                <w:sz w:val="18"/>
              </w:rPr>
              <w:t>Wfz</w:t>
            </w:r>
            <w:proofErr w:type="spellEnd"/>
            <w:r>
              <w:rPr>
                <w:rFonts w:ascii="Verdana" w:hAnsi="Verdana"/>
                <w:sz w:val="18"/>
              </w:rPr>
              <w:t xml:space="preserve"> dat op 16 december 2021 aan uw Kamer is aangeboden (Kamerstuk </w:t>
            </w:r>
            <w:r w:rsidRPr="00A10673">
              <w:rPr>
                <w:rFonts w:ascii="Verdana" w:hAnsi="Verdana"/>
                <w:sz w:val="18"/>
              </w:rPr>
              <w:t>33 628, nr. 87</w:t>
            </w:r>
            <w:r>
              <w:rPr>
                <w:rFonts w:ascii="Verdana" w:hAnsi="Verdana"/>
                <w:sz w:val="18"/>
              </w:rPr>
              <w:t>).</w:t>
            </w:r>
          </w:p>
        </w:tc>
      </w:tr>
      <w:tr w:rsidR="00A0132B" w:rsidRPr="003D645F" w14:paraId="72939456" w14:textId="77777777" w:rsidTr="00EE4AFD">
        <w:tc>
          <w:tcPr>
            <w:tcW w:w="562" w:type="dxa"/>
          </w:tcPr>
          <w:p w14:paraId="721AEAD5" w14:textId="3771CFD6" w:rsidR="00A0132B" w:rsidRPr="003D645F" w:rsidRDefault="00A0132B" w:rsidP="00A0132B">
            <w:pPr>
              <w:rPr>
                <w:rFonts w:ascii="Verdana" w:hAnsi="Verdana"/>
                <w:sz w:val="18"/>
                <w:szCs w:val="18"/>
              </w:rPr>
            </w:pPr>
            <w:r w:rsidRPr="00C81D16">
              <w:rPr>
                <w:rFonts w:ascii="Verdana" w:hAnsi="Verdana"/>
                <w:sz w:val="18"/>
              </w:rPr>
              <w:t>42</w:t>
            </w:r>
          </w:p>
        </w:tc>
        <w:tc>
          <w:tcPr>
            <w:tcW w:w="3686" w:type="dxa"/>
          </w:tcPr>
          <w:p w14:paraId="0DAFE498" w14:textId="7AD1F722" w:rsidR="00A0132B" w:rsidRPr="003D645F" w:rsidRDefault="00A0132B" w:rsidP="00A0132B">
            <w:pPr>
              <w:rPr>
                <w:rFonts w:ascii="Verdana" w:hAnsi="Verdana"/>
                <w:sz w:val="18"/>
                <w:szCs w:val="18"/>
              </w:rPr>
            </w:pPr>
            <w:r w:rsidRPr="00C81D16">
              <w:rPr>
                <w:rFonts w:ascii="Verdana" w:hAnsi="Verdana"/>
                <w:sz w:val="18"/>
              </w:rPr>
              <w:t>Vereenvoudig en verduidelijk Hoofdstuk 9 Wvggz en sluit beter aan bij de opzet en terminologie van die wet.</w:t>
            </w:r>
          </w:p>
        </w:tc>
        <w:tc>
          <w:tcPr>
            <w:tcW w:w="5953" w:type="dxa"/>
          </w:tcPr>
          <w:p w14:paraId="718954DA" w14:textId="79741A1D" w:rsidR="00A0132B" w:rsidRPr="003D645F" w:rsidRDefault="00A0132B"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796F1B8F" w14:textId="77777777" w:rsidTr="00EE4AFD">
        <w:tc>
          <w:tcPr>
            <w:tcW w:w="562" w:type="dxa"/>
          </w:tcPr>
          <w:p w14:paraId="7DE84893" w14:textId="672CFF59" w:rsidR="00A0132B" w:rsidRPr="003D645F" w:rsidRDefault="00A0132B" w:rsidP="00A0132B">
            <w:pPr>
              <w:rPr>
                <w:rFonts w:ascii="Verdana" w:hAnsi="Verdana"/>
                <w:sz w:val="18"/>
                <w:szCs w:val="18"/>
              </w:rPr>
            </w:pPr>
            <w:r w:rsidRPr="00C81D16">
              <w:rPr>
                <w:rFonts w:ascii="Verdana" w:hAnsi="Verdana"/>
                <w:sz w:val="18"/>
              </w:rPr>
              <w:t>43</w:t>
            </w:r>
          </w:p>
        </w:tc>
        <w:tc>
          <w:tcPr>
            <w:tcW w:w="3686" w:type="dxa"/>
          </w:tcPr>
          <w:p w14:paraId="53353047" w14:textId="334A3AFF" w:rsidR="00A0132B" w:rsidRPr="003D645F" w:rsidRDefault="00A0132B" w:rsidP="00A0132B">
            <w:pPr>
              <w:rPr>
                <w:rFonts w:ascii="Verdana" w:hAnsi="Verdana"/>
                <w:sz w:val="18"/>
                <w:szCs w:val="18"/>
              </w:rPr>
            </w:pPr>
            <w:r w:rsidRPr="00C81D16">
              <w:rPr>
                <w:rFonts w:ascii="Verdana" w:hAnsi="Verdana"/>
                <w:sz w:val="18"/>
              </w:rPr>
              <w:t xml:space="preserve">Creëer een coördinerende functie ten behoeve van situaties waarin art. 2.3 </w:t>
            </w:r>
            <w:proofErr w:type="spellStart"/>
            <w:r w:rsidRPr="00C81D16">
              <w:rPr>
                <w:rFonts w:ascii="Verdana" w:hAnsi="Verdana"/>
                <w:sz w:val="18"/>
              </w:rPr>
              <w:t>Wfz</w:t>
            </w:r>
            <w:proofErr w:type="spellEnd"/>
            <w:r w:rsidRPr="00C81D16">
              <w:rPr>
                <w:rFonts w:ascii="Verdana" w:hAnsi="Verdana"/>
                <w:sz w:val="18"/>
              </w:rPr>
              <w:t xml:space="preserve"> i.c.m.</w:t>
            </w:r>
            <w:r w:rsidR="0090106C">
              <w:rPr>
                <w:rFonts w:ascii="Verdana" w:hAnsi="Verdana"/>
                <w:sz w:val="18"/>
              </w:rPr>
              <w:t xml:space="preserve"> </w:t>
            </w:r>
            <w:r w:rsidRPr="00C81D16">
              <w:rPr>
                <w:rFonts w:ascii="Verdana" w:hAnsi="Verdana"/>
                <w:sz w:val="18"/>
              </w:rPr>
              <w:t>de Wzd wordt toegepast</w:t>
            </w:r>
            <w:r w:rsidR="00F521F7">
              <w:rPr>
                <w:rFonts w:ascii="Verdana" w:hAnsi="Verdana"/>
                <w:sz w:val="18"/>
              </w:rPr>
              <w:t>.</w:t>
            </w:r>
          </w:p>
        </w:tc>
        <w:tc>
          <w:tcPr>
            <w:tcW w:w="5953" w:type="dxa"/>
          </w:tcPr>
          <w:p w14:paraId="5ADB1596" w14:textId="72878A53" w:rsidR="00A0132B" w:rsidRPr="00AF470F" w:rsidRDefault="00A0132B" w:rsidP="00A0132B">
            <w:pPr>
              <w:rPr>
                <w:rFonts w:ascii="Verdana" w:hAnsi="Verdana"/>
                <w:sz w:val="18"/>
              </w:rPr>
            </w:pPr>
            <w:r>
              <w:rPr>
                <w:rFonts w:ascii="Verdana" w:hAnsi="Verdana"/>
                <w:sz w:val="18"/>
              </w:rPr>
              <w:t xml:space="preserve">De opvolging van deze aanbeveling wordt bezien in samenhang met de aanbevelingen uit het rapport van het WODC omtrent artikel 2.3 </w:t>
            </w:r>
            <w:proofErr w:type="spellStart"/>
            <w:r>
              <w:rPr>
                <w:rFonts w:ascii="Verdana" w:hAnsi="Verdana"/>
                <w:sz w:val="18"/>
              </w:rPr>
              <w:t>Wfz</w:t>
            </w:r>
            <w:proofErr w:type="spellEnd"/>
            <w:r>
              <w:rPr>
                <w:rFonts w:ascii="Verdana" w:hAnsi="Verdana"/>
                <w:sz w:val="18"/>
              </w:rPr>
              <w:t xml:space="preserve"> dat op 16 december 2021 aan uw Kamer is aangeboden (Kamerstuk </w:t>
            </w:r>
            <w:r w:rsidRPr="00A10673">
              <w:rPr>
                <w:rFonts w:ascii="Verdana" w:hAnsi="Verdana"/>
                <w:sz w:val="18"/>
              </w:rPr>
              <w:t>33 628, nr. 87</w:t>
            </w:r>
            <w:r>
              <w:rPr>
                <w:rFonts w:ascii="Verdana" w:hAnsi="Verdana"/>
                <w:sz w:val="18"/>
              </w:rPr>
              <w:t>).</w:t>
            </w:r>
          </w:p>
        </w:tc>
      </w:tr>
      <w:tr w:rsidR="00A0132B" w:rsidRPr="003D645F" w14:paraId="1DE3038D" w14:textId="77777777" w:rsidTr="00EE4AFD">
        <w:tc>
          <w:tcPr>
            <w:tcW w:w="562" w:type="dxa"/>
          </w:tcPr>
          <w:p w14:paraId="5AC84145" w14:textId="5EAC6093" w:rsidR="00A0132B" w:rsidRPr="003D645F" w:rsidRDefault="00A0132B" w:rsidP="00A0132B">
            <w:pPr>
              <w:rPr>
                <w:rFonts w:ascii="Verdana" w:hAnsi="Verdana"/>
                <w:sz w:val="18"/>
                <w:szCs w:val="18"/>
              </w:rPr>
            </w:pPr>
            <w:r w:rsidRPr="003D645F">
              <w:rPr>
                <w:rFonts w:ascii="Verdana" w:hAnsi="Verdana"/>
                <w:sz w:val="18"/>
                <w:szCs w:val="18"/>
              </w:rPr>
              <w:t>44</w:t>
            </w:r>
          </w:p>
        </w:tc>
        <w:tc>
          <w:tcPr>
            <w:tcW w:w="3686" w:type="dxa"/>
          </w:tcPr>
          <w:p w14:paraId="4F7CE655" w14:textId="05BB3F54" w:rsidR="00A0132B" w:rsidRPr="003D645F" w:rsidRDefault="00A0132B" w:rsidP="00A0132B">
            <w:pPr>
              <w:rPr>
                <w:rFonts w:ascii="Verdana" w:hAnsi="Verdana"/>
                <w:sz w:val="18"/>
                <w:szCs w:val="18"/>
              </w:rPr>
            </w:pPr>
            <w:r w:rsidRPr="003D645F">
              <w:rPr>
                <w:rFonts w:ascii="Verdana" w:hAnsi="Verdana"/>
                <w:sz w:val="18"/>
                <w:szCs w:val="18"/>
              </w:rPr>
              <w:t>Sta in de periode tot de tweede evaluatie expliciet stil bij de vraag of de ontwikkelingen in wetgeving en praktijk tot een voldoende werkbare verhouding tussen Wvggz en Wzd leiden; zo niet, overweeg dan beide wetten samen te voegen tot een wettelijk systeem waarin voldoende rekening gehouden wordt met de karakteristieken van de GGZ- en de PG/VG-sector.</w:t>
            </w:r>
          </w:p>
        </w:tc>
        <w:tc>
          <w:tcPr>
            <w:tcW w:w="5953" w:type="dxa"/>
          </w:tcPr>
          <w:p w14:paraId="78995862" w14:textId="2ECC998F" w:rsidR="000C7E5A" w:rsidRPr="00C2386F" w:rsidRDefault="000C7E5A" w:rsidP="00A0132B">
            <w:pPr>
              <w:rPr>
                <w:rFonts w:ascii="Verdana" w:hAnsi="Verdana"/>
                <w:sz w:val="18"/>
                <w:szCs w:val="18"/>
              </w:rPr>
            </w:pPr>
            <w:r>
              <w:rPr>
                <w:rFonts w:ascii="Verdana" w:hAnsi="Verdana"/>
                <w:sz w:val="18"/>
              </w:rPr>
              <w:t xml:space="preserve">De huidige evaluatie bevat verschillende aanbevelingen die zien op de overgang tussen beide wetten en deze worden uitgewerkt in het komende wetstraject. Het is niet voorzienbaar in de tijd dat deze wijzigingen voorafgaand aan de tweede evaluatie reeds kunnen worden getoetst. </w:t>
            </w:r>
          </w:p>
        </w:tc>
      </w:tr>
      <w:tr w:rsidR="00A0132B" w:rsidRPr="003D645F" w14:paraId="51C52DAA" w14:textId="77777777" w:rsidTr="00EE4AFD">
        <w:tc>
          <w:tcPr>
            <w:tcW w:w="562" w:type="dxa"/>
          </w:tcPr>
          <w:p w14:paraId="3C368FB2" w14:textId="4B0D7773" w:rsidR="00A0132B" w:rsidRPr="003D645F" w:rsidRDefault="00A0132B" w:rsidP="00A0132B">
            <w:pPr>
              <w:rPr>
                <w:rFonts w:ascii="Verdana" w:hAnsi="Verdana"/>
                <w:sz w:val="18"/>
                <w:szCs w:val="18"/>
              </w:rPr>
            </w:pPr>
            <w:r w:rsidRPr="003D645F">
              <w:rPr>
                <w:rFonts w:ascii="Verdana" w:hAnsi="Verdana"/>
                <w:sz w:val="18"/>
                <w:szCs w:val="18"/>
              </w:rPr>
              <w:t xml:space="preserve">45 </w:t>
            </w:r>
          </w:p>
        </w:tc>
        <w:tc>
          <w:tcPr>
            <w:tcW w:w="3686" w:type="dxa"/>
          </w:tcPr>
          <w:p w14:paraId="143372EA" w14:textId="196E8033" w:rsidR="00A0132B" w:rsidRPr="003D645F" w:rsidRDefault="00A0132B" w:rsidP="00A0132B">
            <w:pPr>
              <w:rPr>
                <w:rFonts w:ascii="Verdana" w:hAnsi="Verdana"/>
                <w:sz w:val="18"/>
                <w:szCs w:val="18"/>
              </w:rPr>
            </w:pPr>
            <w:r w:rsidRPr="003D645F">
              <w:rPr>
                <w:rFonts w:ascii="Verdana" w:hAnsi="Verdana"/>
                <w:sz w:val="18"/>
                <w:szCs w:val="18"/>
              </w:rPr>
              <w:t>Onderzoek mogelijkheden om de volledigheid, betrouwbaarheid en tijdige aanlevering van de verplicht aan te leveren gegevens te verbeteren</w:t>
            </w:r>
            <w:r w:rsidR="00F521F7">
              <w:rPr>
                <w:rFonts w:ascii="Verdana" w:hAnsi="Verdana"/>
                <w:sz w:val="18"/>
                <w:szCs w:val="18"/>
              </w:rPr>
              <w:t>.</w:t>
            </w:r>
          </w:p>
        </w:tc>
        <w:tc>
          <w:tcPr>
            <w:tcW w:w="5953" w:type="dxa"/>
          </w:tcPr>
          <w:p w14:paraId="0132D148" w14:textId="5EDC225B" w:rsidR="00A0132B" w:rsidRPr="003D645F" w:rsidRDefault="00A0132B" w:rsidP="00A0132B">
            <w:pPr>
              <w:rPr>
                <w:rFonts w:ascii="Verdana" w:hAnsi="Verdana"/>
                <w:sz w:val="18"/>
                <w:szCs w:val="18"/>
                <w:highlight w:val="yellow"/>
              </w:rPr>
            </w:pPr>
            <w:r w:rsidRPr="00AF470F">
              <w:rPr>
                <w:rFonts w:ascii="Verdana" w:hAnsi="Verdana"/>
                <w:sz w:val="18"/>
                <w:szCs w:val="18"/>
              </w:rPr>
              <w:t>De IGJ gaat met zorgaanbieders in overleg om de aanleveringen van verplicht aan te leveren gegevens te verbeteren.</w:t>
            </w:r>
          </w:p>
        </w:tc>
      </w:tr>
      <w:tr w:rsidR="00A0132B" w:rsidRPr="003D645F" w14:paraId="17C21D98" w14:textId="77777777" w:rsidTr="00EE4AFD">
        <w:tc>
          <w:tcPr>
            <w:tcW w:w="562" w:type="dxa"/>
          </w:tcPr>
          <w:p w14:paraId="1475B3C1" w14:textId="4D838EE3" w:rsidR="00A0132B" w:rsidRPr="003D645F" w:rsidRDefault="00A0132B" w:rsidP="00A0132B">
            <w:pPr>
              <w:rPr>
                <w:rFonts w:ascii="Verdana" w:hAnsi="Verdana"/>
                <w:sz w:val="18"/>
                <w:szCs w:val="18"/>
              </w:rPr>
            </w:pPr>
            <w:r w:rsidRPr="003D645F">
              <w:rPr>
                <w:rFonts w:ascii="Verdana" w:hAnsi="Verdana"/>
                <w:sz w:val="18"/>
                <w:szCs w:val="18"/>
              </w:rPr>
              <w:t xml:space="preserve">46 </w:t>
            </w:r>
          </w:p>
        </w:tc>
        <w:tc>
          <w:tcPr>
            <w:tcW w:w="3686" w:type="dxa"/>
          </w:tcPr>
          <w:p w14:paraId="027DBEF2" w14:textId="13A010EC" w:rsidR="00A0132B" w:rsidRPr="003D645F" w:rsidRDefault="00A0132B" w:rsidP="00A0132B">
            <w:pPr>
              <w:rPr>
                <w:rFonts w:ascii="Verdana" w:hAnsi="Verdana"/>
                <w:sz w:val="18"/>
                <w:szCs w:val="18"/>
              </w:rPr>
            </w:pPr>
            <w:r w:rsidRPr="003D645F">
              <w:rPr>
                <w:rFonts w:ascii="Verdana" w:hAnsi="Verdana"/>
                <w:sz w:val="18"/>
                <w:szCs w:val="18"/>
              </w:rPr>
              <w:t>Heroverweeg de aard, omvang, en gedetailleerdheid van de gegevens over toegepaste</w:t>
            </w:r>
            <w:r>
              <w:rPr>
                <w:rFonts w:ascii="Verdana" w:hAnsi="Verdana"/>
                <w:sz w:val="18"/>
                <w:szCs w:val="18"/>
              </w:rPr>
              <w:t xml:space="preserve"> </w:t>
            </w:r>
            <w:r w:rsidRPr="003D645F">
              <w:rPr>
                <w:rFonts w:ascii="Verdana" w:hAnsi="Verdana"/>
                <w:sz w:val="18"/>
                <w:szCs w:val="18"/>
              </w:rPr>
              <w:t>verplichte/</w:t>
            </w:r>
            <w:r w:rsidR="0090106C">
              <w:rPr>
                <w:rFonts w:ascii="Verdana" w:hAnsi="Verdana"/>
                <w:sz w:val="18"/>
                <w:szCs w:val="18"/>
              </w:rPr>
              <w:t xml:space="preserve"> </w:t>
            </w:r>
            <w:r w:rsidRPr="003D645F">
              <w:rPr>
                <w:rFonts w:ascii="Verdana" w:hAnsi="Verdana"/>
                <w:sz w:val="18"/>
                <w:szCs w:val="18"/>
              </w:rPr>
              <w:t>onvrijwillige zorg die zorgaanbieders verplicht zijn te registreren en bij de IGJ aan te leveren, in relatie tot de met de analyse van die gegevens beoogde doelen</w:t>
            </w:r>
            <w:r>
              <w:rPr>
                <w:rFonts w:ascii="Verdana" w:hAnsi="Verdana"/>
                <w:sz w:val="18"/>
                <w:szCs w:val="18"/>
              </w:rPr>
              <w:t>.</w:t>
            </w:r>
          </w:p>
        </w:tc>
        <w:tc>
          <w:tcPr>
            <w:tcW w:w="5953" w:type="dxa"/>
          </w:tcPr>
          <w:p w14:paraId="6AF3F432" w14:textId="09877949" w:rsidR="00A0132B" w:rsidRPr="003D645F" w:rsidRDefault="00A0132B" w:rsidP="00A0132B">
            <w:pPr>
              <w:rPr>
                <w:rFonts w:ascii="Verdana" w:hAnsi="Verdana"/>
                <w:sz w:val="18"/>
                <w:szCs w:val="18"/>
                <w:highlight w:val="yellow"/>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w:t>
            </w:r>
          </w:p>
        </w:tc>
      </w:tr>
      <w:tr w:rsidR="00A0132B" w:rsidRPr="003D645F" w14:paraId="2D5F20DD" w14:textId="77777777" w:rsidTr="00EE4AFD">
        <w:tc>
          <w:tcPr>
            <w:tcW w:w="562" w:type="dxa"/>
          </w:tcPr>
          <w:p w14:paraId="4194BB85" w14:textId="072FBD73" w:rsidR="00A0132B" w:rsidRPr="003D645F" w:rsidRDefault="00A0132B" w:rsidP="00A0132B">
            <w:pPr>
              <w:rPr>
                <w:rFonts w:ascii="Verdana" w:hAnsi="Verdana"/>
                <w:sz w:val="18"/>
                <w:szCs w:val="18"/>
              </w:rPr>
            </w:pPr>
            <w:r>
              <w:rPr>
                <w:rFonts w:ascii="Verdana" w:hAnsi="Verdana"/>
                <w:sz w:val="18"/>
                <w:szCs w:val="18"/>
              </w:rPr>
              <w:t>47</w:t>
            </w:r>
          </w:p>
        </w:tc>
        <w:tc>
          <w:tcPr>
            <w:tcW w:w="3686" w:type="dxa"/>
          </w:tcPr>
          <w:p w14:paraId="01EAA999" w14:textId="05DCCC58" w:rsidR="00A0132B" w:rsidRPr="003D645F" w:rsidRDefault="00A0132B" w:rsidP="00A0132B">
            <w:pPr>
              <w:rPr>
                <w:rFonts w:ascii="Verdana" w:hAnsi="Verdana"/>
                <w:sz w:val="18"/>
                <w:szCs w:val="18"/>
              </w:rPr>
            </w:pPr>
            <w:r w:rsidRPr="005B0B79">
              <w:rPr>
                <w:rFonts w:ascii="Verdana" w:hAnsi="Verdana"/>
                <w:sz w:val="18"/>
                <w:szCs w:val="18"/>
              </w:rPr>
              <w:t>Beschrijf in een breed gedragen multidisciplinaire richtlijn als bedoeld in art. 8:5</w:t>
            </w:r>
            <w:r>
              <w:rPr>
                <w:rFonts w:ascii="Verdana" w:hAnsi="Verdana"/>
                <w:sz w:val="18"/>
                <w:szCs w:val="18"/>
              </w:rPr>
              <w:t xml:space="preserve"> </w:t>
            </w:r>
            <w:r w:rsidRPr="005B0B79">
              <w:rPr>
                <w:rFonts w:ascii="Verdana" w:hAnsi="Verdana"/>
                <w:sz w:val="18"/>
                <w:szCs w:val="18"/>
              </w:rPr>
              <w:t>Wvggz hoe op een verantwoorde manier met de toepassing van verplichte zorg kan</w:t>
            </w:r>
            <w:r>
              <w:rPr>
                <w:rFonts w:ascii="Verdana" w:hAnsi="Verdana"/>
                <w:sz w:val="18"/>
                <w:szCs w:val="18"/>
              </w:rPr>
              <w:t xml:space="preserve"> </w:t>
            </w:r>
            <w:r w:rsidRPr="005B0B79">
              <w:rPr>
                <w:rFonts w:ascii="Verdana" w:hAnsi="Verdana"/>
                <w:sz w:val="18"/>
                <w:szCs w:val="18"/>
              </w:rPr>
              <w:t xml:space="preserve">worden omgegaan, onder meer waar het gaat om de interpretatie van het begrip verzet en om een richtinggevend kader voor het wel of </w:t>
            </w:r>
            <w:r w:rsidRPr="005B0B79">
              <w:rPr>
                <w:rFonts w:ascii="Verdana" w:hAnsi="Verdana"/>
                <w:sz w:val="18"/>
                <w:szCs w:val="18"/>
              </w:rPr>
              <w:lastRenderedPageBreak/>
              <w:t>niet nemen van een art. 8:9</w:t>
            </w:r>
            <w:r>
              <w:rPr>
                <w:rFonts w:ascii="Verdana" w:hAnsi="Verdana"/>
                <w:sz w:val="18"/>
                <w:szCs w:val="18"/>
              </w:rPr>
              <w:t>-</w:t>
            </w:r>
            <w:r w:rsidRPr="005B0B79">
              <w:rPr>
                <w:rFonts w:ascii="Verdana" w:hAnsi="Verdana"/>
                <w:sz w:val="18"/>
                <w:szCs w:val="18"/>
              </w:rPr>
              <w:t>beslissing</w:t>
            </w:r>
            <w:r w:rsidR="00F521F7">
              <w:rPr>
                <w:rFonts w:ascii="Verdana" w:hAnsi="Verdana"/>
                <w:sz w:val="18"/>
                <w:szCs w:val="18"/>
              </w:rPr>
              <w:t>.</w:t>
            </w:r>
          </w:p>
        </w:tc>
        <w:tc>
          <w:tcPr>
            <w:tcW w:w="5953" w:type="dxa"/>
          </w:tcPr>
          <w:p w14:paraId="17660513" w14:textId="63198B27" w:rsidR="00A0132B" w:rsidRPr="005B0B79" w:rsidRDefault="00A0132B" w:rsidP="00A0132B">
            <w:pPr>
              <w:rPr>
                <w:rFonts w:ascii="Verdana" w:hAnsi="Verdana"/>
                <w:sz w:val="18"/>
                <w:szCs w:val="18"/>
              </w:rPr>
            </w:pPr>
            <w:r w:rsidRPr="003D645F">
              <w:rPr>
                <w:rFonts w:ascii="Verdana" w:hAnsi="Verdana"/>
                <w:sz w:val="18"/>
                <w:szCs w:val="18"/>
              </w:rPr>
              <w:lastRenderedPageBreak/>
              <w:t xml:space="preserve">De </w:t>
            </w:r>
            <w:proofErr w:type="spellStart"/>
            <w:r w:rsidRPr="003D645F">
              <w:rPr>
                <w:rFonts w:ascii="Verdana" w:hAnsi="Verdana"/>
                <w:sz w:val="18"/>
                <w:szCs w:val="18"/>
              </w:rPr>
              <w:t>NVvP</w:t>
            </w:r>
            <w:proofErr w:type="spellEnd"/>
            <w:r w:rsidRPr="003D645F">
              <w:rPr>
                <w:rFonts w:ascii="Verdana" w:hAnsi="Verdana"/>
                <w:sz w:val="18"/>
                <w:szCs w:val="18"/>
              </w:rPr>
              <w:t xml:space="preserve"> heeft aangegeven het voortouw te nemen in de ontwikkeling van een gezamenlijke multidisciplinaire richtlijn, waarbij de bevindingen uit de wetsevaluatie worden betrokken.</w:t>
            </w:r>
          </w:p>
        </w:tc>
      </w:tr>
      <w:tr w:rsidR="00A0132B" w:rsidRPr="003D645F" w14:paraId="560F3A97" w14:textId="77777777" w:rsidTr="00EE4AFD">
        <w:tc>
          <w:tcPr>
            <w:tcW w:w="562" w:type="dxa"/>
            <w:tcBorders>
              <w:bottom w:val="single" w:sz="4" w:space="0" w:color="auto"/>
            </w:tcBorders>
          </w:tcPr>
          <w:p w14:paraId="0CF5FED4" w14:textId="1601D387" w:rsidR="00A0132B" w:rsidRPr="003D645F" w:rsidRDefault="00A0132B" w:rsidP="00A0132B">
            <w:pPr>
              <w:rPr>
                <w:rFonts w:ascii="Verdana" w:hAnsi="Verdana"/>
                <w:sz w:val="18"/>
                <w:szCs w:val="18"/>
              </w:rPr>
            </w:pPr>
            <w:r w:rsidRPr="003D645F">
              <w:rPr>
                <w:rFonts w:ascii="Verdana" w:hAnsi="Verdana"/>
                <w:sz w:val="18"/>
                <w:szCs w:val="18"/>
              </w:rPr>
              <w:t>48</w:t>
            </w:r>
          </w:p>
        </w:tc>
        <w:tc>
          <w:tcPr>
            <w:tcW w:w="3686" w:type="dxa"/>
            <w:tcBorders>
              <w:bottom w:val="single" w:sz="4" w:space="0" w:color="auto"/>
            </w:tcBorders>
          </w:tcPr>
          <w:p w14:paraId="543DBDBE" w14:textId="02980C7C" w:rsidR="00A0132B" w:rsidRPr="003D645F" w:rsidRDefault="00A0132B" w:rsidP="00A0132B">
            <w:pPr>
              <w:rPr>
                <w:rFonts w:ascii="Verdana" w:hAnsi="Verdana"/>
                <w:sz w:val="18"/>
                <w:szCs w:val="18"/>
              </w:rPr>
            </w:pPr>
            <w:r w:rsidRPr="003D645F">
              <w:rPr>
                <w:rFonts w:ascii="Verdana" w:hAnsi="Verdana"/>
                <w:sz w:val="18"/>
                <w:szCs w:val="18"/>
              </w:rPr>
              <w:t>Richt het toezicht van de IGJ met betrekking tot de rechtsbescherming van de patiënt zo in, dat ook de werkelijkheid achter de toepassing van de wettelijke bepalingen in beeld komt</w:t>
            </w:r>
            <w:r w:rsidR="00F521F7">
              <w:rPr>
                <w:rFonts w:ascii="Verdana" w:hAnsi="Verdana"/>
                <w:sz w:val="18"/>
                <w:szCs w:val="18"/>
              </w:rPr>
              <w:t>.</w:t>
            </w:r>
          </w:p>
        </w:tc>
        <w:tc>
          <w:tcPr>
            <w:tcW w:w="5953" w:type="dxa"/>
            <w:tcBorders>
              <w:bottom w:val="single" w:sz="4" w:space="0" w:color="auto"/>
            </w:tcBorders>
          </w:tcPr>
          <w:p w14:paraId="0113420A" w14:textId="34061D4D" w:rsidR="00A0132B" w:rsidRPr="003D645F" w:rsidRDefault="00A0132B" w:rsidP="00A0132B">
            <w:pPr>
              <w:rPr>
                <w:rFonts w:ascii="Verdana" w:hAnsi="Verdana"/>
                <w:sz w:val="18"/>
                <w:szCs w:val="18"/>
                <w:highlight w:val="yellow"/>
              </w:rPr>
            </w:pPr>
            <w:r w:rsidRPr="00AF470F">
              <w:rPr>
                <w:rFonts w:ascii="Verdana" w:hAnsi="Verdana"/>
                <w:sz w:val="18"/>
                <w:szCs w:val="18"/>
              </w:rPr>
              <w:t xml:space="preserve">De IGJ betrekt de bevindingen uit de wetsevaluatie bij de doorontwikkeling van haar </w:t>
            </w:r>
            <w:proofErr w:type="spellStart"/>
            <w:r w:rsidRPr="00AF470F">
              <w:rPr>
                <w:rFonts w:ascii="Verdana" w:hAnsi="Verdana"/>
                <w:sz w:val="18"/>
                <w:szCs w:val="18"/>
              </w:rPr>
              <w:t>toezichtsvisie</w:t>
            </w:r>
            <w:proofErr w:type="spellEnd"/>
            <w:r w:rsidRPr="00AF470F">
              <w:rPr>
                <w:rFonts w:ascii="Verdana" w:hAnsi="Verdana"/>
                <w:sz w:val="18"/>
                <w:szCs w:val="18"/>
              </w:rPr>
              <w:t>.</w:t>
            </w:r>
          </w:p>
        </w:tc>
      </w:tr>
      <w:tr w:rsidR="00A0132B" w:rsidRPr="003D645F" w14:paraId="25437752" w14:textId="77777777" w:rsidTr="00EE4AFD">
        <w:tc>
          <w:tcPr>
            <w:tcW w:w="562" w:type="dxa"/>
            <w:tcBorders>
              <w:top w:val="single" w:sz="4" w:space="0" w:color="auto"/>
            </w:tcBorders>
          </w:tcPr>
          <w:p w14:paraId="170987AB" w14:textId="0BFF3C8A" w:rsidR="00A0132B" w:rsidRPr="003D645F" w:rsidRDefault="00A0132B" w:rsidP="00A0132B">
            <w:pPr>
              <w:rPr>
                <w:rFonts w:ascii="Verdana" w:hAnsi="Verdana"/>
                <w:sz w:val="18"/>
                <w:szCs w:val="18"/>
              </w:rPr>
            </w:pPr>
            <w:r w:rsidRPr="00C81D16">
              <w:rPr>
                <w:rFonts w:ascii="Verdana" w:hAnsi="Verdana"/>
                <w:sz w:val="18"/>
              </w:rPr>
              <w:t>49</w:t>
            </w:r>
          </w:p>
        </w:tc>
        <w:tc>
          <w:tcPr>
            <w:tcW w:w="3686" w:type="dxa"/>
            <w:tcBorders>
              <w:top w:val="single" w:sz="4" w:space="0" w:color="auto"/>
            </w:tcBorders>
          </w:tcPr>
          <w:p w14:paraId="63A6767F" w14:textId="5AAD405C" w:rsidR="00A0132B" w:rsidRPr="003D645F" w:rsidRDefault="00A0132B" w:rsidP="00A0132B">
            <w:pPr>
              <w:rPr>
                <w:rFonts w:ascii="Verdana" w:hAnsi="Verdana"/>
                <w:sz w:val="18"/>
                <w:szCs w:val="18"/>
              </w:rPr>
            </w:pPr>
            <w:r w:rsidRPr="00C81D16">
              <w:rPr>
                <w:rFonts w:ascii="Verdana" w:hAnsi="Verdana"/>
                <w:sz w:val="18"/>
              </w:rPr>
              <w:t>Pas de Wvggz zodanig aan dat wordt voorzien in één instrument dat waarborgt dat wensen en voorkeuren van de patiënt tijdig worden geïnventariseerd en kenbaar zijn</w:t>
            </w:r>
            <w:r w:rsidR="00F521F7">
              <w:rPr>
                <w:rFonts w:ascii="Verdana" w:hAnsi="Verdana"/>
                <w:sz w:val="18"/>
              </w:rPr>
              <w:t>.</w:t>
            </w:r>
          </w:p>
        </w:tc>
        <w:tc>
          <w:tcPr>
            <w:tcW w:w="5953" w:type="dxa"/>
            <w:tcBorders>
              <w:top w:val="single" w:sz="4" w:space="0" w:color="auto"/>
            </w:tcBorders>
          </w:tcPr>
          <w:p w14:paraId="6230BB1F" w14:textId="6A562648" w:rsidR="00A0132B" w:rsidRPr="003D645F" w:rsidRDefault="00A0132B" w:rsidP="00A0132B">
            <w:pPr>
              <w:rPr>
                <w:rFonts w:ascii="Verdana" w:hAnsi="Verdana"/>
                <w:sz w:val="18"/>
                <w:szCs w:val="18"/>
                <w:highlight w:val="yellow"/>
              </w:rPr>
            </w:pPr>
            <w:r>
              <w:rPr>
                <w:rFonts w:ascii="Verdana" w:hAnsi="Verdana"/>
                <w:sz w:val="18"/>
              </w:rPr>
              <w:t>Deze aanbeveling</w:t>
            </w:r>
            <w:r w:rsidRPr="00C81D16">
              <w:rPr>
                <w:rFonts w:ascii="Verdana" w:hAnsi="Verdana"/>
                <w:sz w:val="18"/>
              </w:rPr>
              <w:t xml:space="preserve"> </w:t>
            </w:r>
            <w:r>
              <w:rPr>
                <w:rFonts w:ascii="Verdana" w:hAnsi="Verdana"/>
                <w:sz w:val="18"/>
              </w:rPr>
              <w:t xml:space="preserve">wordt betrokken </w:t>
            </w:r>
            <w:r w:rsidRPr="00C81D16">
              <w:rPr>
                <w:rFonts w:ascii="Verdana" w:hAnsi="Verdana"/>
                <w:sz w:val="18"/>
              </w:rPr>
              <w:t>bij het opstellen van het wetsvoorstel</w:t>
            </w:r>
            <w:r>
              <w:rPr>
                <w:rFonts w:ascii="Verdana" w:hAnsi="Verdana"/>
                <w:sz w:val="18"/>
              </w:rPr>
              <w:t xml:space="preserve">. Kanttekening is dat in de taak- en spiegelgroepen, die </w:t>
            </w:r>
            <w:proofErr w:type="spellStart"/>
            <w:r>
              <w:rPr>
                <w:rFonts w:ascii="Verdana" w:hAnsi="Verdana"/>
                <w:sz w:val="18"/>
              </w:rPr>
              <w:t>i.h.k.v</w:t>
            </w:r>
            <w:proofErr w:type="spellEnd"/>
            <w:r>
              <w:rPr>
                <w:rFonts w:ascii="Verdana" w:hAnsi="Verdana"/>
                <w:sz w:val="18"/>
              </w:rPr>
              <w:t>. de wetsevaluatie zijn gehouden, wordt opgemerkt dat alle instrumenten worden gezien als nuttig. Wensen en voorkeuren tijdig kenbaar maken is van groot belang, maar onduidelijk is nog of één instrument daaraan zal bijdragen.</w:t>
            </w:r>
          </w:p>
        </w:tc>
      </w:tr>
      <w:tr w:rsidR="00A0132B" w:rsidRPr="003D645F" w14:paraId="475E82E6" w14:textId="77777777" w:rsidTr="00EE4AFD">
        <w:tc>
          <w:tcPr>
            <w:tcW w:w="562" w:type="dxa"/>
          </w:tcPr>
          <w:p w14:paraId="2F71D133" w14:textId="002A7FB9" w:rsidR="00A0132B" w:rsidRPr="003D645F" w:rsidRDefault="00A0132B" w:rsidP="00A0132B">
            <w:pPr>
              <w:rPr>
                <w:rFonts w:ascii="Verdana" w:hAnsi="Verdana"/>
                <w:sz w:val="18"/>
                <w:szCs w:val="18"/>
              </w:rPr>
            </w:pPr>
            <w:r w:rsidRPr="00C81D16">
              <w:rPr>
                <w:rFonts w:ascii="Verdana" w:hAnsi="Verdana"/>
                <w:sz w:val="18"/>
              </w:rPr>
              <w:t>50</w:t>
            </w:r>
          </w:p>
        </w:tc>
        <w:tc>
          <w:tcPr>
            <w:tcW w:w="3686" w:type="dxa"/>
          </w:tcPr>
          <w:p w14:paraId="3C736286" w14:textId="42379345" w:rsidR="00A0132B" w:rsidRPr="003D645F" w:rsidRDefault="00A0132B" w:rsidP="00A0132B">
            <w:pPr>
              <w:rPr>
                <w:rFonts w:ascii="Verdana" w:hAnsi="Verdana"/>
                <w:sz w:val="18"/>
                <w:szCs w:val="18"/>
              </w:rPr>
            </w:pPr>
            <w:r w:rsidRPr="00C81D16">
              <w:rPr>
                <w:rFonts w:ascii="Verdana" w:hAnsi="Verdana"/>
                <w:sz w:val="18"/>
              </w:rPr>
              <w:t>Richt de praktijk zo in dat tijdig (vóór de ZM-procedure) een laagdrempelig gesprek plaatsvindt met de patiënt over diens wensen en voorkeuren, herhaal dat gesprek regelmatig en leg de uitkomsten vast op een wijze (bijvoorbeeld een pagina in het EPD) die makkelijk toegankelijk is voor alle betrokkenen, waaronder de rechter</w:t>
            </w:r>
            <w:r w:rsidR="00F521F7">
              <w:rPr>
                <w:rFonts w:ascii="Verdana" w:hAnsi="Verdana"/>
                <w:sz w:val="18"/>
              </w:rPr>
              <w:t>.</w:t>
            </w:r>
          </w:p>
        </w:tc>
        <w:tc>
          <w:tcPr>
            <w:tcW w:w="5953" w:type="dxa"/>
          </w:tcPr>
          <w:p w14:paraId="68E8A5C6" w14:textId="77777777" w:rsidR="00A0132B" w:rsidRPr="00C81D16" w:rsidRDefault="00A0132B" w:rsidP="00A0132B">
            <w:pPr>
              <w:rPr>
                <w:rFonts w:ascii="Verdana" w:hAnsi="Verdana"/>
                <w:sz w:val="18"/>
              </w:rPr>
            </w:pPr>
            <w:r w:rsidRPr="00C81D16">
              <w:rPr>
                <w:rFonts w:ascii="Verdana" w:hAnsi="Verdana"/>
                <w:sz w:val="18"/>
              </w:rPr>
              <w:t>Partijen</w:t>
            </w:r>
            <w:r w:rsidRPr="00C81D16">
              <w:rPr>
                <w:rFonts w:ascii="Verdana" w:hAnsi="Verdana"/>
                <w:b/>
                <w:bCs/>
                <w:sz w:val="18"/>
              </w:rPr>
              <w:t xml:space="preserve"> </w:t>
            </w:r>
            <w:r>
              <w:rPr>
                <w:rFonts w:ascii="Verdana" w:hAnsi="Verdana"/>
                <w:sz w:val="18"/>
              </w:rPr>
              <w:t>betrekken deze aanbeveling bij de (door)ontwikkeling</w:t>
            </w:r>
            <w:r w:rsidRPr="00C81D16">
              <w:rPr>
                <w:rFonts w:ascii="Verdana" w:hAnsi="Verdana"/>
                <w:sz w:val="18"/>
              </w:rPr>
              <w:t xml:space="preserve"> van </w:t>
            </w:r>
            <w:r>
              <w:rPr>
                <w:rFonts w:ascii="Verdana" w:hAnsi="Verdana"/>
                <w:sz w:val="18"/>
              </w:rPr>
              <w:t>relevante veldnorm(en)</w:t>
            </w:r>
            <w:r w:rsidRPr="00C81D16">
              <w:rPr>
                <w:rFonts w:ascii="Verdana" w:hAnsi="Verdana"/>
                <w:sz w:val="18"/>
              </w:rPr>
              <w:t xml:space="preserve">. </w:t>
            </w:r>
            <w:r>
              <w:rPr>
                <w:rFonts w:ascii="Verdana" w:hAnsi="Verdana"/>
                <w:sz w:val="18"/>
              </w:rPr>
              <w:t xml:space="preserve">Het is aan de zorgaanbieders en/of de gebruikersverenigingen om met de EPD-leveranciers in gesprek te gaan over de inrichting van het EPD. </w:t>
            </w:r>
          </w:p>
          <w:p w14:paraId="402C7FE9" w14:textId="77777777" w:rsidR="00A0132B" w:rsidRPr="00C81D16" w:rsidRDefault="00A0132B" w:rsidP="00A0132B">
            <w:pPr>
              <w:rPr>
                <w:rFonts w:ascii="Verdana" w:hAnsi="Verdana"/>
                <w:sz w:val="18"/>
              </w:rPr>
            </w:pPr>
          </w:p>
          <w:p w14:paraId="1F657095" w14:textId="77777777" w:rsidR="00A0132B" w:rsidRPr="003D645F" w:rsidRDefault="00A0132B" w:rsidP="00A0132B">
            <w:pPr>
              <w:rPr>
                <w:rFonts w:ascii="Verdana" w:hAnsi="Verdana"/>
                <w:sz w:val="18"/>
                <w:szCs w:val="18"/>
                <w:highlight w:val="yellow"/>
              </w:rPr>
            </w:pPr>
          </w:p>
        </w:tc>
      </w:tr>
      <w:tr w:rsidR="00A0132B" w:rsidRPr="003D645F" w14:paraId="6F1465D0" w14:textId="77777777" w:rsidTr="00EE4AFD">
        <w:tc>
          <w:tcPr>
            <w:tcW w:w="562" w:type="dxa"/>
          </w:tcPr>
          <w:p w14:paraId="276D09BA" w14:textId="0FF6B537" w:rsidR="00A0132B" w:rsidRPr="003D645F" w:rsidRDefault="00A0132B" w:rsidP="00A0132B">
            <w:pPr>
              <w:rPr>
                <w:rFonts w:ascii="Verdana" w:hAnsi="Verdana"/>
                <w:sz w:val="18"/>
                <w:szCs w:val="18"/>
              </w:rPr>
            </w:pPr>
            <w:r w:rsidRPr="00C81D16">
              <w:rPr>
                <w:rFonts w:ascii="Verdana" w:hAnsi="Verdana"/>
                <w:sz w:val="18"/>
              </w:rPr>
              <w:t>51</w:t>
            </w:r>
          </w:p>
        </w:tc>
        <w:tc>
          <w:tcPr>
            <w:tcW w:w="3686" w:type="dxa"/>
          </w:tcPr>
          <w:p w14:paraId="1D1AFB0A" w14:textId="17106382" w:rsidR="00A0132B" w:rsidRPr="003D645F" w:rsidRDefault="00A0132B" w:rsidP="00A0132B">
            <w:pPr>
              <w:rPr>
                <w:rFonts w:ascii="Verdana" w:hAnsi="Verdana"/>
                <w:sz w:val="18"/>
                <w:szCs w:val="18"/>
              </w:rPr>
            </w:pPr>
            <w:r w:rsidRPr="00C81D16">
              <w:rPr>
                <w:rFonts w:ascii="Verdana" w:hAnsi="Verdana"/>
                <w:sz w:val="18"/>
              </w:rPr>
              <w:t>Bepaal in de wet dat alle betrokkenen de wensen en voorkeuren van de patiënt bij hun besluitvorming betrekken en daarover rapporteren</w:t>
            </w:r>
            <w:r w:rsidR="00F521F7">
              <w:rPr>
                <w:rFonts w:ascii="Verdana" w:hAnsi="Verdana"/>
                <w:sz w:val="18"/>
              </w:rPr>
              <w:t>.</w:t>
            </w:r>
          </w:p>
        </w:tc>
        <w:tc>
          <w:tcPr>
            <w:tcW w:w="5953" w:type="dxa"/>
          </w:tcPr>
          <w:p w14:paraId="18D0353D" w14:textId="217A6273" w:rsidR="00A0132B" w:rsidRPr="003D645F" w:rsidRDefault="00A0132B" w:rsidP="00A0132B">
            <w:pPr>
              <w:rPr>
                <w:rFonts w:ascii="Verdana" w:hAnsi="Verdana"/>
                <w:sz w:val="18"/>
                <w:szCs w:val="18"/>
                <w:highlight w:val="yellow"/>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de</w:t>
            </w:r>
            <w:r>
              <w:rPr>
                <w:rFonts w:ascii="Verdana" w:hAnsi="Verdana"/>
                <w:sz w:val="18"/>
                <w:szCs w:val="18"/>
              </w:rPr>
              <w:t xml:space="preserve"> nadere</w:t>
            </w:r>
            <w:r w:rsidRPr="003D645F">
              <w:rPr>
                <w:rFonts w:ascii="Verdana" w:hAnsi="Verdana"/>
                <w:sz w:val="18"/>
                <w:szCs w:val="18"/>
              </w:rPr>
              <w:t xml:space="preserve"> uitwerking van het wetsvoorstel</w:t>
            </w:r>
            <w:r>
              <w:rPr>
                <w:rFonts w:ascii="Verdana" w:hAnsi="Verdana"/>
                <w:sz w:val="18"/>
                <w:szCs w:val="18"/>
              </w:rPr>
              <w:t xml:space="preserve">. </w:t>
            </w:r>
            <w:r w:rsidRPr="00C81D16">
              <w:rPr>
                <w:rFonts w:ascii="Verdana" w:hAnsi="Verdana"/>
                <w:sz w:val="18"/>
              </w:rPr>
              <w:t>Partijen betrekken deze aanbeveling bij de (door)ontwikkeling van de relevante veldnormen.</w:t>
            </w:r>
          </w:p>
        </w:tc>
      </w:tr>
      <w:tr w:rsidR="00A0132B" w:rsidRPr="003D645F" w14:paraId="6CB3AAE1" w14:textId="77777777" w:rsidTr="00EE4AFD">
        <w:tc>
          <w:tcPr>
            <w:tcW w:w="562" w:type="dxa"/>
          </w:tcPr>
          <w:p w14:paraId="7BF78511" w14:textId="03DBAB0E" w:rsidR="00A0132B" w:rsidRPr="003D645F" w:rsidRDefault="00A0132B" w:rsidP="00A0132B">
            <w:pPr>
              <w:rPr>
                <w:rFonts w:ascii="Verdana" w:hAnsi="Verdana"/>
                <w:sz w:val="18"/>
                <w:szCs w:val="18"/>
              </w:rPr>
            </w:pPr>
            <w:r w:rsidRPr="00C81D16">
              <w:rPr>
                <w:rFonts w:ascii="Verdana" w:hAnsi="Verdana"/>
                <w:sz w:val="18"/>
              </w:rPr>
              <w:t>52</w:t>
            </w:r>
          </w:p>
        </w:tc>
        <w:tc>
          <w:tcPr>
            <w:tcW w:w="3686" w:type="dxa"/>
          </w:tcPr>
          <w:p w14:paraId="61B8D6A2" w14:textId="4D930838" w:rsidR="00A0132B" w:rsidRPr="003D645F" w:rsidRDefault="00A0132B" w:rsidP="00A0132B">
            <w:pPr>
              <w:rPr>
                <w:rFonts w:ascii="Verdana" w:hAnsi="Verdana"/>
                <w:sz w:val="18"/>
                <w:szCs w:val="18"/>
              </w:rPr>
            </w:pPr>
            <w:r w:rsidRPr="00C81D16">
              <w:rPr>
                <w:rFonts w:ascii="Verdana" w:hAnsi="Verdana"/>
                <w:sz w:val="18"/>
              </w:rPr>
              <w:t>Voorzie in de wettelijke mogelijkheid dat de termijn voor het verkennend onderzoek langer kan zijn dan 14 dagen</w:t>
            </w:r>
            <w:r w:rsidR="00F521F7">
              <w:rPr>
                <w:rFonts w:ascii="Verdana" w:hAnsi="Verdana"/>
                <w:sz w:val="18"/>
              </w:rPr>
              <w:t>.</w:t>
            </w:r>
          </w:p>
        </w:tc>
        <w:tc>
          <w:tcPr>
            <w:tcW w:w="5953" w:type="dxa"/>
          </w:tcPr>
          <w:p w14:paraId="570BA0BE" w14:textId="701CCE97" w:rsidR="00A0132B" w:rsidRPr="003D645F" w:rsidRDefault="00A0132B" w:rsidP="00A0132B">
            <w:pPr>
              <w:rPr>
                <w:rFonts w:ascii="Verdana" w:hAnsi="Verdana"/>
                <w:sz w:val="18"/>
                <w:szCs w:val="18"/>
                <w:highlight w:val="yellow"/>
              </w:rPr>
            </w:pPr>
            <w:r w:rsidRPr="00AF470F">
              <w:rPr>
                <w:rFonts w:ascii="Verdana" w:hAnsi="Verdana"/>
                <w:sz w:val="18"/>
              </w:rPr>
              <w:t>Deze aanbeveling wordt overgenomen.</w:t>
            </w:r>
          </w:p>
        </w:tc>
      </w:tr>
      <w:tr w:rsidR="00A0132B" w:rsidRPr="003D645F" w14:paraId="183CA4EF" w14:textId="77777777" w:rsidTr="00EE4AFD">
        <w:tc>
          <w:tcPr>
            <w:tcW w:w="562" w:type="dxa"/>
          </w:tcPr>
          <w:p w14:paraId="6B8B0193" w14:textId="5DA5D27B" w:rsidR="00A0132B" w:rsidRPr="003D645F" w:rsidRDefault="00A0132B" w:rsidP="00A0132B">
            <w:pPr>
              <w:rPr>
                <w:rFonts w:ascii="Verdana" w:hAnsi="Verdana"/>
                <w:sz w:val="18"/>
                <w:szCs w:val="18"/>
              </w:rPr>
            </w:pPr>
            <w:r w:rsidRPr="00C81D16">
              <w:rPr>
                <w:rFonts w:ascii="Verdana" w:hAnsi="Verdana"/>
                <w:sz w:val="18"/>
              </w:rPr>
              <w:t>53</w:t>
            </w:r>
          </w:p>
        </w:tc>
        <w:tc>
          <w:tcPr>
            <w:tcW w:w="3686" w:type="dxa"/>
          </w:tcPr>
          <w:p w14:paraId="4EC85C36" w14:textId="6A226D79" w:rsidR="00A0132B" w:rsidRPr="003D645F" w:rsidRDefault="00A0132B" w:rsidP="00A0132B">
            <w:pPr>
              <w:rPr>
                <w:rFonts w:ascii="Verdana" w:hAnsi="Verdana"/>
                <w:sz w:val="18"/>
                <w:szCs w:val="18"/>
              </w:rPr>
            </w:pPr>
            <w:r w:rsidRPr="00C81D16">
              <w:rPr>
                <w:rFonts w:ascii="Verdana" w:hAnsi="Verdana"/>
                <w:sz w:val="18"/>
              </w:rPr>
              <w:t>Verbeter met betrekking tot het verkennend onderzoek en het wederkerigheidsprincipe de informatiesystemen en creëer duidelijkheid over de vraag welke informatie alleen met toestemming van de patiënt mag worden uitgewisseld en welke ook zonder; bevorder dat het proces van het vragen van toestemming, indien nodig, tijdig in gang wordt gezet; verbeter zo nodig de juridische grondslag(en) voor gegevensuitwisseling tussen gemeente en GGZ</w:t>
            </w:r>
            <w:r w:rsidR="00F521F7">
              <w:rPr>
                <w:rFonts w:ascii="Verdana" w:hAnsi="Verdana"/>
                <w:sz w:val="18"/>
              </w:rPr>
              <w:t>.</w:t>
            </w:r>
          </w:p>
        </w:tc>
        <w:tc>
          <w:tcPr>
            <w:tcW w:w="5953" w:type="dxa"/>
          </w:tcPr>
          <w:p w14:paraId="5325DD6C" w14:textId="3141506F" w:rsidR="00A0132B" w:rsidRPr="00C81D16" w:rsidRDefault="00A0132B" w:rsidP="00A0132B">
            <w:pPr>
              <w:rPr>
                <w:rFonts w:ascii="Verdana" w:hAnsi="Verdana"/>
                <w:sz w:val="18"/>
              </w:rPr>
            </w:pPr>
            <w:r w:rsidRPr="00C81D16">
              <w:rPr>
                <w:rFonts w:ascii="Verdana" w:hAnsi="Verdana"/>
                <w:sz w:val="18"/>
              </w:rPr>
              <w:t xml:space="preserve">VNG en </w:t>
            </w:r>
            <w:proofErr w:type="spellStart"/>
            <w:r w:rsidRPr="00C81D16">
              <w:rPr>
                <w:rFonts w:ascii="Verdana" w:hAnsi="Verdana"/>
                <w:sz w:val="18"/>
              </w:rPr>
              <w:t>N</w:t>
            </w:r>
            <w:r>
              <w:rPr>
                <w:rFonts w:ascii="Verdana" w:hAnsi="Verdana"/>
                <w:sz w:val="18"/>
              </w:rPr>
              <w:t>L</w:t>
            </w:r>
            <w:r w:rsidRPr="00C81D16">
              <w:rPr>
                <w:rFonts w:ascii="Verdana" w:hAnsi="Verdana"/>
                <w:sz w:val="18"/>
              </w:rPr>
              <w:t>ggz</w:t>
            </w:r>
            <w:proofErr w:type="spellEnd"/>
            <w:r w:rsidRPr="00C81D16">
              <w:rPr>
                <w:rFonts w:ascii="Verdana" w:hAnsi="Verdana"/>
                <w:sz w:val="18"/>
              </w:rPr>
              <w:t xml:space="preserve"> </w:t>
            </w:r>
            <w:r>
              <w:rPr>
                <w:rFonts w:ascii="Verdana" w:hAnsi="Verdana"/>
                <w:sz w:val="18"/>
              </w:rPr>
              <w:t>hebben aangegeven</w:t>
            </w:r>
            <w:r w:rsidRPr="00C81D16">
              <w:rPr>
                <w:rFonts w:ascii="Verdana" w:hAnsi="Verdana"/>
                <w:sz w:val="18"/>
              </w:rPr>
              <w:t xml:space="preserve"> met elkaar in gesprek </w:t>
            </w:r>
            <w:r>
              <w:rPr>
                <w:rFonts w:ascii="Verdana" w:hAnsi="Verdana"/>
                <w:sz w:val="18"/>
              </w:rPr>
              <w:t xml:space="preserve">te gaan </w:t>
            </w:r>
            <w:r w:rsidRPr="00C81D16">
              <w:rPr>
                <w:rFonts w:ascii="Verdana" w:hAnsi="Verdana"/>
                <w:sz w:val="18"/>
              </w:rPr>
              <w:t xml:space="preserve">hoe de samenwerking omtrent het wederkerigheidsbeginsel kan worden verbeterd. </w:t>
            </w:r>
          </w:p>
          <w:p w14:paraId="6EAC4F73" w14:textId="75254126" w:rsidR="00A0132B" w:rsidRPr="00C81D16" w:rsidRDefault="00A0132B" w:rsidP="00A0132B">
            <w:pPr>
              <w:rPr>
                <w:rFonts w:ascii="Verdana" w:hAnsi="Verdana"/>
                <w:sz w:val="18"/>
              </w:rPr>
            </w:pPr>
            <w:r>
              <w:rPr>
                <w:rFonts w:ascii="Verdana" w:hAnsi="Verdana"/>
                <w:sz w:val="18"/>
              </w:rPr>
              <w:t>Deze aanbeveling wordt betrokken omtrent</w:t>
            </w:r>
            <w:r w:rsidRPr="00C81D16">
              <w:rPr>
                <w:rFonts w:ascii="Verdana" w:hAnsi="Verdana"/>
                <w:sz w:val="18"/>
              </w:rPr>
              <w:t xml:space="preserve"> de gegevensverwerkingsgrondslagen bij het </w:t>
            </w:r>
            <w:r>
              <w:rPr>
                <w:rFonts w:ascii="Verdana" w:hAnsi="Verdana"/>
                <w:sz w:val="18"/>
              </w:rPr>
              <w:t xml:space="preserve">te </w:t>
            </w:r>
            <w:r w:rsidRPr="00C81D16">
              <w:rPr>
                <w:rFonts w:ascii="Verdana" w:hAnsi="Verdana"/>
                <w:sz w:val="18"/>
              </w:rPr>
              <w:t xml:space="preserve">opstellen wetsvoorstel. </w:t>
            </w:r>
          </w:p>
          <w:p w14:paraId="7B4B85B0" w14:textId="77777777" w:rsidR="00A0132B" w:rsidRPr="003D645F" w:rsidRDefault="00A0132B" w:rsidP="00A0132B">
            <w:pPr>
              <w:rPr>
                <w:rFonts w:ascii="Verdana" w:hAnsi="Verdana"/>
                <w:sz w:val="18"/>
                <w:szCs w:val="18"/>
                <w:highlight w:val="yellow"/>
              </w:rPr>
            </w:pPr>
          </w:p>
        </w:tc>
      </w:tr>
      <w:tr w:rsidR="00A0132B" w:rsidRPr="003D645F" w14:paraId="61A1DD63" w14:textId="77777777" w:rsidTr="00EE4AFD">
        <w:tc>
          <w:tcPr>
            <w:tcW w:w="562" w:type="dxa"/>
          </w:tcPr>
          <w:p w14:paraId="430BEF73" w14:textId="2E44F10F" w:rsidR="00A0132B" w:rsidRPr="003D645F" w:rsidRDefault="00A0132B" w:rsidP="00A0132B">
            <w:pPr>
              <w:rPr>
                <w:rFonts w:ascii="Verdana" w:hAnsi="Verdana"/>
                <w:sz w:val="18"/>
                <w:szCs w:val="18"/>
              </w:rPr>
            </w:pPr>
            <w:r w:rsidRPr="00C81D16">
              <w:rPr>
                <w:rFonts w:ascii="Verdana" w:hAnsi="Verdana"/>
                <w:sz w:val="18"/>
              </w:rPr>
              <w:t>54</w:t>
            </w:r>
          </w:p>
        </w:tc>
        <w:tc>
          <w:tcPr>
            <w:tcW w:w="3686" w:type="dxa"/>
          </w:tcPr>
          <w:p w14:paraId="3BEDDCC7" w14:textId="6CB4684D" w:rsidR="00A0132B" w:rsidRPr="003D645F" w:rsidRDefault="00A0132B" w:rsidP="00A0132B">
            <w:pPr>
              <w:rPr>
                <w:rFonts w:ascii="Verdana" w:hAnsi="Verdana"/>
                <w:sz w:val="18"/>
                <w:szCs w:val="18"/>
              </w:rPr>
            </w:pPr>
            <w:r w:rsidRPr="00C81D16">
              <w:rPr>
                <w:rFonts w:ascii="Verdana" w:hAnsi="Verdana"/>
                <w:sz w:val="18"/>
              </w:rPr>
              <w:t>Formuleer het wederkerigheidsprincipe duidelijker als een inspanningsverplichting voor gemeenten en zorgaanbieders die door de rechter kan worden getoetst</w:t>
            </w:r>
            <w:r w:rsidR="00F521F7">
              <w:rPr>
                <w:rFonts w:ascii="Verdana" w:hAnsi="Verdana"/>
                <w:sz w:val="18"/>
              </w:rPr>
              <w:t>.</w:t>
            </w:r>
          </w:p>
        </w:tc>
        <w:tc>
          <w:tcPr>
            <w:tcW w:w="5953" w:type="dxa"/>
          </w:tcPr>
          <w:p w14:paraId="1CC97C35" w14:textId="45CEB76A" w:rsidR="00A0132B" w:rsidRPr="00D86763" w:rsidRDefault="00D86763" w:rsidP="00A0132B">
            <w:pPr>
              <w:rPr>
                <w:rFonts w:ascii="Verdana" w:hAnsi="Verdana"/>
                <w:sz w:val="18"/>
                <w:szCs w:val="18"/>
                <w:highlight w:val="yellow"/>
              </w:rPr>
            </w:pPr>
            <w:r w:rsidRPr="00D86763">
              <w:rPr>
                <w:rFonts w:ascii="Verdana" w:hAnsi="Verdana"/>
                <w:sz w:val="18"/>
                <w:szCs w:val="18"/>
              </w:rPr>
              <w:t>De inspanningsverplichting voor gemeenten volgt reeds uit andere wetgeving (</w:t>
            </w:r>
            <w:proofErr w:type="spellStart"/>
            <w:r w:rsidRPr="00D86763">
              <w:rPr>
                <w:rFonts w:ascii="Verdana" w:hAnsi="Verdana"/>
                <w:sz w:val="18"/>
                <w:szCs w:val="18"/>
              </w:rPr>
              <w:t>Wmo</w:t>
            </w:r>
            <w:proofErr w:type="spellEnd"/>
            <w:r w:rsidRPr="00D86763">
              <w:rPr>
                <w:rFonts w:ascii="Verdana" w:hAnsi="Verdana"/>
                <w:sz w:val="18"/>
                <w:szCs w:val="18"/>
              </w:rPr>
              <w:t xml:space="preserve">, participatiewet). Het stimuleren dat rekening wordt gehouden met voorwaarden voor maatschappelijke deelname zal wel worden meegenomen in het wetsvoorstel. </w:t>
            </w:r>
          </w:p>
        </w:tc>
      </w:tr>
      <w:tr w:rsidR="00A0132B" w:rsidRPr="003D645F" w14:paraId="5A67E182" w14:textId="77777777" w:rsidTr="00EE4AFD">
        <w:tc>
          <w:tcPr>
            <w:tcW w:w="562" w:type="dxa"/>
          </w:tcPr>
          <w:p w14:paraId="44E68125" w14:textId="24871432" w:rsidR="00A0132B" w:rsidRPr="003D645F" w:rsidRDefault="00A0132B" w:rsidP="00A0132B">
            <w:pPr>
              <w:rPr>
                <w:rFonts w:ascii="Verdana" w:hAnsi="Verdana"/>
                <w:sz w:val="18"/>
                <w:szCs w:val="18"/>
              </w:rPr>
            </w:pPr>
            <w:r w:rsidRPr="00C81D16">
              <w:rPr>
                <w:rFonts w:ascii="Verdana" w:hAnsi="Verdana"/>
                <w:sz w:val="18"/>
              </w:rPr>
              <w:t>55</w:t>
            </w:r>
          </w:p>
        </w:tc>
        <w:tc>
          <w:tcPr>
            <w:tcW w:w="3686" w:type="dxa"/>
          </w:tcPr>
          <w:p w14:paraId="59F540A1" w14:textId="39F2D994" w:rsidR="00A0132B" w:rsidRPr="003D645F" w:rsidRDefault="00A0132B" w:rsidP="00A0132B">
            <w:pPr>
              <w:rPr>
                <w:rFonts w:ascii="Verdana" w:hAnsi="Verdana"/>
                <w:sz w:val="18"/>
                <w:szCs w:val="18"/>
              </w:rPr>
            </w:pPr>
            <w:r w:rsidRPr="00C81D16">
              <w:rPr>
                <w:rFonts w:ascii="Verdana" w:hAnsi="Verdana"/>
                <w:sz w:val="18"/>
              </w:rPr>
              <w:t>Neem in de te registreren gegevens-set op grond van art. 8:24 Wvggz een onderscheid op tussen intramurale en ambulante verplichte zorg</w:t>
            </w:r>
            <w:r w:rsidR="00F521F7">
              <w:rPr>
                <w:rFonts w:ascii="Verdana" w:hAnsi="Verdana"/>
                <w:sz w:val="18"/>
              </w:rPr>
              <w:t>.</w:t>
            </w:r>
          </w:p>
        </w:tc>
        <w:tc>
          <w:tcPr>
            <w:tcW w:w="5953" w:type="dxa"/>
          </w:tcPr>
          <w:p w14:paraId="6AFFA5CF" w14:textId="265F2C09" w:rsidR="00A0132B" w:rsidRPr="003D645F" w:rsidRDefault="00A0132B" w:rsidP="00A0132B">
            <w:pPr>
              <w:rPr>
                <w:rFonts w:ascii="Verdana" w:hAnsi="Verdana"/>
                <w:sz w:val="18"/>
                <w:szCs w:val="18"/>
                <w:highlight w:val="yellow"/>
              </w:rPr>
            </w:pPr>
            <w:r>
              <w:rPr>
                <w:rFonts w:ascii="Verdana" w:hAnsi="Verdana"/>
                <w:sz w:val="18"/>
              </w:rPr>
              <w:t>Deze</w:t>
            </w:r>
            <w:r w:rsidRPr="00C81D16">
              <w:rPr>
                <w:rFonts w:ascii="Verdana" w:hAnsi="Verdana"/>
                <w:sz w:val="18"/>
              </w:rPr>
              <w:t xml:space="preserve"> aanbeveling </w:t>
            </w:r>
            <w:r>
              <w:rPr>
                <w:rFonts w:ascii="Verdana" w:hAnsi="Verdana"/>
                <w:sz w:val="18"/>
              </w:rPr>
              <w:t xml:space="preserve">wordt </w:t>
            </w:r>
            <w:r w:rsidRPr="00C81D16">
              <w:rPr>
                <w:rFonts w:ascii="Verdana" w:hAnsi="Verdana"/>
                <w:sz w:val="18"/>
              </w:rPr>
              <w:t>over</w:t>
            </w:r>
            <w:r>
              <w:rPr>
                <w:rFonts w:ascii="Verdana" w:hAnsi="Verdana"/>
                <w:sz w:val="18"/>
              </w:rPr>
              <w:t>genomen</w:t>
            </w:r>
            <w:r w:rsidRPr="00C81D16">
              <w:rPr>
                <w:rFonts w:ascii="Verdana" w:hAnsi="Verdana"/>
                <w:sz w:val="18"/>
              </w:rPr>
              <w:t xml:space="preserve"> en bet</w:t>
            </w:r>
            <w:r>
              <w:rPr>
                <w:rFonts w:ascii="Verdana" w:hAnsi="Verdana"/>
                <w:sz w:val="18"/>
              </w:rPr>
              <w:t>rokken</w:t>
            </w:r>
            <w:r w:rsidRPr="00C81D16">
              <w:rPr>
                <w:rFonts w:ascii="Verdana" w:hAnsi="Verdana"/>
                <w:sz w:val="18"/>
              </w:rPr>
              <w:t xml:space="preserve"> bij </w:t>
            </w:r>
            <w:r>
              <w:rPr>
                <w:rFonts w:ascii="Verdana" w:hAnsi="Verdana"/>
                <w:sz w:val="18"/>
              </w:rPr>
              <w:t>een volgende wijziging van de Regeling verplichte geestelijke gezondheidszorg</w:t>
            </w:r>
            <w:r w:rsidRPr="00C81D16">
              <w:rPr>
                <w:rFonts w:ascii="Verdana" w:hAnsi="Verdana"/>
                <w:sz w:val="18"/>
              </w:rPr>
              <w:t>.</w:t>
            </w:r>
          </w:p>
        </w:tc>
      </w:tr>
      <w:tr w:rsidR="00A0132B" w:rsidRPr="003D645F" w14:paraId="2CF54440" w14:textId="77777777" w:rsidTr="00EE4AFD">
        <w:tc>
          <w:tcPr>
            <w:tcW w:w="562" w:type="dxa"/>
          </w:tcPr>
          <w:p w14:paraId="4FC1BDE5" w14:textId="47EDDD38" w:rsidR="00A0132B" w:rsidRPr="003D645F" w:rsidRDefault="00A0132B" w:rsidP="00A0132B">
            <w:pPr>
              <w:rPr>
                <w:rFonts w:ascii="Verdana" w:hAnsi="Verdana"/>
                <w:sz w:val="18"/>
                <w:szCs w:val="18"/>
              </w:rPr>
            </w:pPr>
            <w:r w:rsidRPr="00C81D16">
              <w:rPr>
                <w:rFonts w:ascii="Verdana" w:hAnsi="Verdana"/>
                <w:sz w:val="18"/>
              </w:rPr>
              <w:t>56</w:t>
            </w:r>
          </w:p>
        </w:tc>
        <w:tc>
          <w:tcPr>
            <w:tcW w:w="3686" w:type="dxa"/>
          </w:tcPr>
          <w:p w14:paraId="569EDD2C" w14:textId="20492E1E" w:rsidR="00A0132B" w:rsidRPr="003D645F" w:rsidRDefault="00A0132B" w:rsidP="00A0132B">
            <w:pPr>
              <w:rPr>
                <w:rFonts w:ascii="Verdana" w:hAnsi="Verdana"/>
                <w:sz w:val="18"/>
                <w:szCs w:val="18"/>
              </w:rPr>
            </w:pPr>
            <w:r w:rsidRPr="00C81D16">
              <w:rPr>
                <w:rFonts w:ascii="Verdana" w:hAnsi="Verdana"/>
                <w:sz w:val="18"/>
              </w:rPr>
              <w:t xml:space="preserve">Verbeter de ondersteuning vanuit EPD-systemen bij de gegevensregistratie door zorgverleners en andere medewerkers; neem in het EPD-systeem ook een faciliteit op die het mogelijk maakt een koppeling te </w:t>
            </w:r>
            <w:r w:rsidRPr="00C81D16">
              <w:rPr>
                <w:rFonts w:ascii="Verdana" w:hAnsi="Verdana"/>
                <w:sz w:val="18"/>
              </w:rPr>
              <w:lastRenderedPageBreak/>
              <w:t>leggen tussen de looptijden van juridische titels en de registratie van verleende verplichte zorg</w:t>
            </w:r>
            <w:r w:rsidR="00F521F7">
              <w:rPr>
                <w:rFonts w:ascii="Verdana" w:hAnsi="Verdana"/>
                <w:sz w:val="18"/>
              </w:rPr>
              <w:t>.</w:t>
            </w:r>
          </w:p>
        </w:tc>
        <w:tc>
          <w:tcPr>
            <w:tcW w:w="5953" w:type="dxa"/>
          </w:tcPr>
          <w:p w14:paraId="2C560281" w14:textId="77777777" w:rsidR="00A0132B" w:rsidRDefault="00A0132B" w:rsidP="00A0132B">
            <w:pPr>
              <w:rPr>
                <w:rFonts w:ascii="Verdana" w:hAnsi="Verdana"/>
                <w:sz w:val="18"/>
              </w:rPr>
            </w:pPr>
            <w:r>
              <w:rPr>
                <w:rFonts w:ascii="Verdana" w:hAnsi="Verdana"/>
                <w:sz w:val="18"/>
              </w:rPr>
              <w:lastRenderedPageBreak/>
              <w:t>Het is aan de zorgaanbieders en/of de gebruikersverenigingen om met de EPD-leveranciers in gesprek te gaan over de inrichting van het EPD.</w:t>
            </w:r>
          </w:p>
          <w:p w14:paraId="7AAACE40" w14:textId="77777777" w:rsidR="00A0132B" w:rsidRPr="00C81D16" w:rsidRDefault="00A0132B" w:rsidP="00A0132B">
            <w:pPr>
              <w:rPr>
                <w:rFonts w:ascii="Verdana" w:hAnsi="Verdana"/>
                <w:b/>
                <w:bCs/>
                <w:sz w:val="18"/>
              </w:rPr>
            </w:pPr>
          </w:p>
          <w:p w14:paraId="029965D2" w14:textId="77777777" w:rsidR="00A0132B" w:rsidRPr="003D645F" w:rsidRDefault="00A0132B" w:rsidP="00A0132B">
            <w:pPr>
              <w:rPr>
                <w:rFonts w:ascii="Verdana" w:hAnsi="Verdana"/>
                <w:sz w:val="18"/>
                <w:szCs w:val="18"/>
                <w:highlight w:val="yellow"/>
              </w:rPr>
            </w:pPr>
          </w:p>
        </w:tc>
      </w:tr>
      <w:tr w:rsidR="00A0132B" w:rsidRPr="003D645F" w14:paraId="611F466B" w14:textId="77777777" w:rsidTr="00EE4AFD">
        <w:tc>
          <w:tcPr>
            <w:tcW w:w="562" w:type="dxa"/>
          </w:tcPr>
          <w:p w14:paraId="6AF0DDF0" w14:textId="2820C28B" w:rsidR="00A0132B" w:rsidRPr="003D645F" w:rsidRDefault="00A0132B" w:rsidP="00A0132B">
            <w:pPr>
              <w:rPr>
                <w:rFonts w:ascii="Verdana" w:hAnsi="Verdana"/>
                <w:sz w:val="18"/>
                <w:szCs w:val="18"/>
              </w:rPr>
            </w:pPr>
            <w:r w:rsidRPr="00C81D16">
              <w:rPr>
                <w:rFonts w:ascii="Verdana" w:hAnsi="Verdana"/>
                <w:sz w:val="18"/>
              </w:rPr>
              <w:t>57</w:t>
            </w:r>
          </w:p>
        </w:tc>
        <w:tc>
          <w:tcPr>
            <w:tcW w:w="3686" w:type="dxa"/>
          </w:tcPr>
          <w:p w14:paraId="357F22B8" w14:textId="327BE22A" w:rsidR="00A0132B" w:rsidRPr="003D645F" w:rsidRDefault="00A0132B" w:rsidP="00A0132B">
            <w:pPr>
              <w:rPr>
                <w:rFonts w:ascii="Verdana" w:hAnsi="Verdana"/>
                <w:sz w:val="18"/>
                <w:szCs w:val="18"/>
              </w:rPr>
            </w:pPr>
            <w:r w:rsidRPr="00C81D16">
              <w:rPr>
                <w:rFonts w:ascii="Verdana" w:hAnsi="Verdana"/>
                <w:sz w:val="18"/>
              </w:rPr>
              <w:t>Breid het kostenonderzoek uit naar andere Wvggz-procedures (zoals de procedure voor een crisismaatregel, en de voortzetting daarvan; en de klachtenprocedure) en andere actoren</w:t>
            </w:r>
            <w:r w:rsidR="00F521F7">
              <w:rPr>
                <w:rFonts w:ascii="Verdana" w:hAnsi="Verdana"/>
                <w:sz w:val="18"/>
              </w:rPr>
              <w:t>.</w:t>
            </w:r>
          </w:p>
        </w:tc>
        <w:tc>
          <w:tcPr>
            <w:tcW w:w="5953" w:type="dxa"/>
          </w:tcPr>
          <w:p w14:paraId="32FB028F" w14:textId="23DB0CED" w:rsidR="00A0132B" w:rsidRPr="003D645F" w:rsidRDefault="00A0132B" w:rsidP="00A0132B">
            <w:pPr>
              <w:rPr>
                <w:rFonts w:ascii="Verdana" w:hAnsi="Verdana"/>
                <w:sz w:val="18"/>
                <w:szCs w:val="18"/>
                <w:highlight w:val="yellow"/>
              </w:rPr>
            </w:pPr>
            <w:r>
              <w:rPr>
                <w:rFonts w:ascii="Verdana" w:hAnsi="Verdana"/>
                <w:sz w:val="18"/>
              </w:rPr>
              <w:t xml:space="preserve">VWS gaat met de </w:t>
            </w:r>
            <w:proofErr w:type="spellStart"/>
            <w:r>
              <w:rPr>
                <w:rFonts w:ascii="Verdana" w:hAnsi="Verdana"/>
                <w:sz w:val="18"/>
              </w:rPr>
              <w:t>NZa</w:t>
            </w:r>
            <w:proofErr w:type="spellEnd"/>
            <w:r>
              <w:rPr>
                <w:rFonts w:ascii="Verdana" w:hAnsi="Verdana"/>
                <w:sz w:val="18"/>
              </w:rPr>
              <w:t xml:space="preserve"> en </w:t>
            </w:r>
            <w:proofErr w:type="spellStart"/>
            <w:r>
              <w:rPr>
                <w:rFonts w:ascii="Verdana" w:hAnsi="Verdana"/>
                <w:sz w:val="18"/>
              </w:rPr>
              <w:t>NLggz</w:t>
            </w:r>
            <w:proofErr w:type="spellEnd"/>
            <w:r>
              <w:rPr>
                <w:rFonts w:ascii="Verdana" w:hAnsi="Verdana"/>
                <w:sz w:val="18"/>
              </w:rPr>
              <w:t xml:space="preserve"> over de mogelijke opvolging van deze aanbeveling in overleg. </w:t>
            </w:r>
          </w:p>
        </w:tc>
      </w:tr>
      <w:tr w:rsidR="00A0132B" w:rsidRPr="003D645F" w14:paraId="425EBCE1" w14:textId="77777777" w:rsidTr="00EE4AFD">
        <w:tc>
          <w:tcPr>
            <w:tcW w:w="562" w:type="dxa"/>
          </w:tcPr>
          <w:p w14:paraId="5C014CDB" w14:textId="639A68F3" w:rsidR="00A0132B" w:rsidRPr="003D645F" w:rsidRDefault="00A0132B" w:rsidP="00A0132B">
            <w:pPr>
              <w:rPr>
                <w:rFonts w:ascii="Verdana" w:hAnsi="Verdana"/>
                <w:sz w:val="18"/>
                <w:szCs w:val="18"/>
              </w:rPr>
            </w:pPr>
            <w:r w:rsidRPr="00C81D16">
              <w:rPr>
                <w:rFonts w:ascii="Verdana" w:hAnsi="Verdana"/>
                <w:sz w:val="18"/>
              </w:rPr>
              <w:t>58</w:t>
            </w:r>
          </w:p>
        </w:tc>
        <w:tc>
          <w:tcPr>
            <w:tcW w:w="3686" w:type="dxa"/>
          </w:tcPr>
          <w:p w14:paraId="38EE649F" w14:textId="55A041F1" w:rsidR="00A0132B" w:rsidRPr="003D645F" w:rsidRDefault="00A0132B" w:rsidP="00A0132B">
            <w:pPr>
              <w:rPr>
                <w:rFonts w:ascii="Verdana" w:hAnsi="Verdana"/>
                <w:sz w:val="18"/>
                <w:szCs w:val="18"/>
              </w:rPr>
            </w:pPr>
            <w:r w:rsidRPr="00C81D16">
              <w:rPr>
                <w:rFonts w:ascii="Verdana" w:hAnsi="Verdana"/>
                <w:sz w:val="18"/>
              </w:rPr>
              <w:t>Breng in toekomstig kostenonderzoek ook de ervaringen en tevredenheid van betrokkenen en hun naasten in kaart om zicht te krijgen op de effecten van de tijdsbesteding van actoren aan Wvggz-procedures</w:t>
            </w:r>
            <w:r w:rsidR="00F521F7">
              <w:rPr>
                <w:rFonts w:ascii="Verdana" w:hAnsi="Verdana"/>
                <w:sz w:val="18"/>
              </w:rPr>
              <w:t>.</w:t>
            </w:r>
            <w:r w:rsidRPr="00C81D16">
              <w:rPr>
                <w:rFonts w:ascii="Verdana" w:hAnsi="Verdana"/>
                <w:sz w:val="18"/>
              </w:rPr>
              <w:t xml:space="preserve"> </w:t>
            </w:r>
          </w:p>
        </w:tc>
        <w:tc>
          <w:tcPr>
            <w:tcW w:w="5953" w:type="dxa"/>
          </w:tcPr>
          <w:p w14:paraId="4F1D621D" w14:textId="77777777" w:rsidR="00A0132B" w:rsidRPr="00C81D16" w:rsidRDefault="00A0132B" w:rsidP="00A0132B">
            <w:pPr>
              <w:rPr>
                <w:rFonts w:ascii="Verdana" w:hAnsi="Verdana"/>
                <w:sz w:val="18"/>
              </w:rPr>
            </w:pPr>
            <w:r w:rsidRPr="00C81D16">
              <w:rPr>
                <w:rFonts w:ascii="Verdana" w:hAnsi="Verdana"/>
                <w:sz w:val="18"/>
              </w:rPr>
              <w:t xml:space="preserve">VWS gaat met MIND in overleg hoe de ervaringen </w:t>
            </w:r>
            <w:r>
              <w:rPr>
                <w:rFonts w:ascii="Verdana" w:hAnsi="Verdana"/>
                <w:sz w:val="18"/>
              </w:rPr>
              <w:t xml:space="preserve">van betrokkenen en hun naasten </w:t>
            </w:r>
            <w:r w:rsidRPr="00C81D16">
              <w:rPr>
                <w:rFonts w:ascii="Verdana" w:hAnsi="Verdana"/>
                <w:sz w:val="18"/>
              </w:rPr>
              <w:t>gemonitord kunnen worden.</w:t>
            </w:r>
          </w:p>
          <w:p w14:paraId="3549DD9C" w14:textId="77777777" w:rsidR="00A0132B" w:rsidRPr="00C81D16" w:rsidRDefault="00A0132B" w:rsidP="00A0132B">
            <w:pPr>
              <w:rPr>
                <w:rFonts w:ascii="Verdana" w:hAnsi="Verdana"/>
                <w:sz w:val="18"/>
              </w:rPr>
            </w:pPr>
          </w:p>
          <w:p w14:paraId="36003B52" w14:textId="6DC772CD" w:rsidR="00A0132B" w:rsidRPr="003D645F" w:rsidRDefault="00A0132B" w:rsidP="00A0132B">
            <w:pPr>
              <w:rPr>
                <w:rFonts w:ascii="Verdana" w:hAnsi="Verdana"/>
                <w:sz w:val="18"/>
                <w:szCs w:val="18"/>
                <w:highlight w:val="yellow"/>
              </w:rPr>
            </w:pPr>
            <w:r>
              <w:rPr>
                <w:rFonts w:ascii="Verdana" w:hAnsi="Verdana"/>
                <w:sz w:val="18"/>
              </w:rPr>
              <w:t>Deze aanbeveling</w:t>
            </w:r>
            <w:r w:rsidRPr="00C81D16">
              <w:rPr>
                <w:rFonts w:ascii="Verdana" w:hAnsi="Verdana"/>
                <w:sz w:val="18"/>
              </w:rPr>
              <w:t xml:space="preserve"> wordt bij de besluitvorming omtrent </w:t>
            </w:r>
            <w:r>
              <w:rPr>
                <w:rFonts w:ascii="Verdana" w:hAnsi="Verdana"/>
                <w:sz w:val="18"/>
              </w:rPr>
              <w:t xml:space="preserve">de </w:t>
            </w:r>
            <w:r w:rsidRPr="00C81D16">
              <w:rPr>
                <w:rFonts w:ascii="Verdana" w:hAnsi="Verdana"/>
                <w:sz w:val="18"/>
              </w:rPr>
              <w:t xml:space="preserve">volgende wetsevaluatie </w:t>
            </w:r>
            <w:r>
              <w:rPr>
                <w:rFonts w:ascii="Verdana" w:hAnsi="Verdana"/>
                <w:sz w:val="18"/>
              </w:rPr>
              <w:t xml:space="preserve">of een volgend kostenonderzoek </w:t>
            </w:r>
            <w:r w:rsidRPr="00C81D16">
              <w:rPr>
                <w:rFonts w:ascii="Verdana" w:hAnsi="Verdana"/>
                <w:sz w:val="18"/>
              </w:rPr>
              <w:t xml:space="preserve">betrokken. </w:t>
            </w:r>
          </w:p>
        </w:tc>
      </w:tr>
      <w:tr w:rsidR="00A0132B" w:rsidRPr="003D645F" w14:paraId="2656EF71" w14:textId="77777777" w:rsidTr="00EE4AFD">
        <w:tc>
          <w:tcPr>
            <w:tcW w:w="562" w:type="dxa"/>
          </w:tcPr>
          <w:p w14:paraId="71DC30F5" w14:textId="6B039ACF" w:rsidR="00A0132B" w:rsidRPr="003D645F" w:rsidRDefault="00A0132B" w:rsidP="00A0132B">
            <w:pPr>
              <w:rPr>
                <w:rFonts w:ascii="Verdana" w:hAnsi="Verdana"/>
                <w:sz w:val="18"/>
                <w:szCs w:val="18"/>
              </w:rPr>
            </w:pPr>
            <w:r w:rsidRPr="003D645F">
              <w:rPr>
                <w:rFonts w:ascii="Verdana" w:hAnsi="Verdana"/>
                <w:sz w:val="18"/>
                <w:szCs w:val="18"/>
              </w:rPr>
              <w:t>59</w:t>
            </w:r>
          </w:p>
        </w:tc>
        <w:tc>
          <w:tcPr>
            <w:tcW w:w="3686" w:type="dxa"/>
          </w:tcPr>
          <w:p w14:paraId="274F1A78" w14:textId="000EAED8" w:rsidR="00A0132B" w:rsidRPr="003D645F" w:rsidRDefault="00A0132B" w:rsidP="00A0132B">
            <w:pPr>
              <w:rPr>
                <w:rFonts w:ascii="Verdana" w:hAnsi="Verdana"/>
                <w:sz w:val="18"/>
                <w:szCs w:val="18"/>
              </w:rPr>
            </w:pPr>
            <w:r w:rsidRPr="003D645F">
              <w:rPr>
                <w:rFonts w:ascii="Verdana" w:hAnsi="Verdana"/>
                <w:sz w:val="18"/>
                <w:szCs w:val="18"/>
              </w:rPr>
              <w:t>Beschrijf in een breed gedragen multidisciplinaire richtlijn hoe op een verantwoorde manier met de toepassing van onvrijwillige zorg kan worden omgegaan, onder meer waar het gaat om de verschillende vormen en gradaties van drang en om de interpretatie van het begrip verzet</w:t>
            </w:r>
            <w:r w:rsidR="00F521F7">
              <w:rPr>
                <w:rFonts w:ascii="Verdana" w:hAnsi="Verdana"/>
                <w:sz w:val="18"/>
                <w:szCs w:val="18"/>
              </w:rPr>
              <w:t>.</w:t>
            </w:r>
          </w:p>
        </w:tc>
        <w:tc>
          <w:tcPr>
            <w:tcW w:w="5953" w:type="dxa"/>
          </w:tcPr>
          <w:p w14:paraId="5D3D43EA" w14:textId="4AAC8EE2" w:rsidR="00A0132B" w:rsidRDefault="00A0132B" w:rsidP="00A0132B">
            <w:pPr>
              <w:rPr>
                <w:rFonts w:ascii="Verdana" w:hAnsi="Verdana"/>
                <w:sz w:val="18"/>
                <w:szCs w:val="18"/>
              </w:rPr>
            </w:pPr>
            <w:r>
              <w:rPr>
                <w:rFonts w:ascii="Verdana" w:hAnsi="Verdana"/>
                <w:sz w:val="18"/>
                <w:szCs w:val="18"/>
              </w:rPr>
              <w:t xml:space="preserve">VWS </w:t>
            </w:r>
            <w:r w:rsidR="00F521F7">
              <w:rPr>
                <w:rFonts w:ascii="Verdana" w:hAnsi="Verdana"/>
                <w:sz w:val="18"/>
                <w:szCs w:val="18"/>
              </w:rPr>
              <w:t>is voornemens middelen beschikbaar te stellen ten behoeve van het ontwikkelen van een richtlijn conform aanbeveling 59.</w:t>
            </w:r>
            <w:r>
              <w:rPr>
                <w:rFonts w:ascii="Verdana" w:hAnsi="Verdana"/>
                <w:sz w:val="18"/>
                <w:szCs w:val="18"/>
              </w:rPr>
              <w:t xml:space="preserve"> </w:t>
            </w:r>
          </w:p>
          <w:p w14:paraId="04357B44" w14:textId="77777777" w:rsidR="00A0132B" w:rsidRDefault="00A0132B" w:rsidP="00A0132B">
            <w:pPr>
              <w:rPr>
                <w:rFonts w:ascii="Verdana" w:hAnsi="Verdana"/>
                <w:sz w:val="18"/>
                <w:szCs w:val="18"/>
              </w:rPr>
            </w:pPr>
          </w:p>
          <w:p w14:paraId="698740AC" w14:textId="77777777" w:rsidR="00A0132B" w:rsidRDefault="00A0132B" w:rsidP="00A0132B">
            <w:pPr>
              <w:rPr>
                <w:rFonts w:ascii="Verdana" w:hAnsi="Verdana"/>
                <w:sz w:val="18"/>
                <w:szCs w:val="18"/>
              </w:rPr>
            </w:pPr>
          </w:p>
          <w:p w14:paraId="2A219884" w14:textId="77777777" w:rsidR="00A0132B" w:rsidRDefault="00A0132B" w:rsidP="00A0132B">
            <w:pPr>
              <w:rPr>
                <w:rFonts w:ascii="Verdana" w:hAnsi="Verdana"/>
                <w:sz w:val="18"/>
                <w:szCs w:val="18"/>
              </w:rPr>
            </w:pPr>
          </w:p>
          <w:p w14:paraId="31B804F2" w14:textId="04C8E5B9" w:rsidR="00A0132B" w:rsidRPr="003D645F" w:rsidRDefault="00A0132B" w:rsidP="00A0132B">
            <w:pPr>
              <w:rPr>
                <w:rFonts w:ascii="Verdana" w:hAnsi="Verdana"/>
                <w:sz w:val="18"/>
                <w:szCs w:val="18"/>
              </w:rPr>
            </w:pPr>
          </w:p>
        </w:tc>
      </w:tr>
      <w:tr w:rsidR="00A0132B" w:rsidRPr="003D645F" w14:paraId="6A37F01D" w14:textId="77777777" w:rsidTr="00EE4AFD">
        <w:tc>
          <w:tcPr>
            <w:tcW w:w="562" w:type="dxa"/>
          </w:tcPr>
          <w:p w14:paraId="702C967E" w14:textId="77777777" w:rsidR="00A0132B" w:rsidRPr="003D645F" w:rsidRDefault="00A0132B" w:rsidP="00A0132B">
            <w:pPr>
              <w:rPr>
                <w:rFonts w:ascii="Verdana" w:hAnsi="Verdana"/>
                <w:sz w:val="18"/>
                <w:szCs w:val="18"/>
              </w:rPr>
            </w:pPr>
            <w:r w:rsidRPr="003D645F">
              <w:rPr>
                <w:rFonts w:ascii="Verdana" w:hAnsi="Verdana"/>
                <w:sz w:val="18"/>
                <w:szCs w:val="18"/>
              </w:rPr>
              <w:t>60</w:t>
            </w:r>
          </w:p>
        </w:tc>
        <w:tc>
          <w:tcPr>
            <w:tcW w:w="3686" w:type="dxa"/>
          </w:tcPr>
          <w:p w14:paraId="799654CF" w14:textId="4E564459" w:rsidR="00A0132B" w:rsidRPr="003D645F" w:rsidRDefault="00A0132B" w:rsidP="00A0132B">
            <w:pPr>
              <w:rPr>
                <w:rFonts w:ascii="Verdana" w:hAnsi="Verdana"/>
                <w:sz w:val="18"/>
                <w:szCs w:val="18"/>
              </w:rPr>
            </w:pPr>
            <w:r w:rsidRPr="003D645F">
              <w:rPr>
                <w:rFonts w:ascii="Verdana" w:hAnsi="Verdana"/>
                <w:sz w:val="18"/>
                <w:szCs w:val="18"/>
              </w:rPr>
              <w:t xml:space="preserve">Voorzie in nadere handreikingen en instructies met betrekking tot ambulante onvrijwillige zorg, onder meer waar het gaat om de beschikbaarheid van de </w:t>
            </w:r>
            <w:proofErr w:type="spellStart"/>
            <w:r w:rsidRPr="003D645F">
              <w:rPr>
                <w:rFonts w:ascii="Verdana" w:hAnsi="Verdana"/>
                <w:sz w:val="18"/>
                <w:szCs w:val="18"/>
              </w:rPr>
              <w:t>cvp</w:t>
            </w:r>
            <w:proofErr w:type="spellEnd"/>
            <w:r w:rsidRPr="003D645F">
              <w:rPr>
                <w:rFonts w:ascii="Verdana" w:hAnsi="Verdana"/>
                <w:sz w:val="18"/>
                <w:szCs w:val="18"/>
              </w:rPr>
              <w:t>, de positie van mantelzorgers en de afspraken tussen mantelzorgers en zorgverleners</w:t>
            </w:r>
            <w:r w:rsidR="00F521F7">
              <w:rPr>
                <w:rFonts w:ascii="Verdana" w:hAnsi="Verdana"/>
                <w:sz w:val="18"/>
                <w:szCs w:val="18"/>
              </w:rPr>
              <w:t>.</w:t>
            </w:r>
          </w:p>
        </w:tc>
        <w:tc>
          <w:tcPr>
            <w:tcW w:w="5953" w:type="dxa"/>
          </w:tcPr>
          <w:p w14:paraId="20519846" w14:textId="159F6D60" w:rsidR="00A0132B" w:rsidRPr="003D645F" w:rsidRDefault="00F521F7" w:rsidP="00A0132B">
            <w:pPr>
              <w:rPr>
                <w:rFonts w:ascii="Verdana" w:hAnsi="Verdana"/>
                <w:sz w:val="18"/>
                <w:szCs w:val="18"/>
              </w:rPr>
            </w:pPr>
            <w:r>
              <w:rPr>
                <w:rFonts w:ascii="Verdana" w:hAnsi="Verdana"/>
                <w:sz w:val="18"/>
                <w:szCs w:val="18"/>
              </w:rPr>
              <w:t xml:space="preserve">Met veldpartijen zal het gesprek worden aangegaan over de wenselijkheid van een dergelijke handreiking. </w:t>
            </w:r>
          </w:p>
        </w:tc>
      </w:tr>
      <w:tr w:rsidR="00A0132B" w:rsidRPr="003D645F" w14:paraId="57CB1034" w14:textId="77777777" w:rsidTr="00EE4AFD">
        <w:tc>
          <w:tcPr>
            <w:tcW w:w="562" w:type="dxa"/>
          </w:tcPr>
          <w:p w14:paraId="7F037567" w14:textId="77777777" w:rsidR="00A0132B" w:rsidRPr="003D645F" w:rsidRDefault="00A0132B" w:rsidP="00A0132B">
            <w:pPr>
              <w:rPr>
                <w:rFonts w:ascii="Verdana" w:hAnsi="Verdana"/>
                <w:sz w:val="18"/>
                <w:szCs w:val="18"/>
              </w:rPr>
            </w:pPr>
            <w:r w:rsidRPr="003D645F">
              <w:rPr>
                <w:rFonts w:ascii="Verdana" w:hAnsi="Verdana"/>
                <w:sz w:val="18"/>
                <w:szCs w:val="18"/>
              </w:rPr>
              <w:t>61+</w:t>
            </w:r>
          </w:p>
          <w:p w14:paraId="42BBEDB3" w14:textId="77777777" w:rsidR="00A0132B" w:rsidRPr="003D645F" w:rsidRDefault="00A0132B" w:rsidP="00A0132B">
            <w:pPr>
              <w:rPr>
                <w:rFonts w:ascii="Verdana" w:hAnsi="Verdana"/>
                <w:sz w:val="18"/>
                <w:szCs w:val="18"/>
              </w:rPr>
            </w:pPr>
            <w:r w:rsidRPr="003D645F">
              <w:rPr>
                <w:rFonts w:ascii="Verdana" w:hAnsi="Verdana"/>
                <w:sz w:val="18"/>
                <w:szCs w:val="18"/>
              </w:rPr>
              <w:t>62</w:t>
            </w:r>
          </w:p>
        </w:tc>
        <w:tc>
          <w:tcPr>
            <w:tcW w:w="3686" w:type="dxa"/>
          </w:tcPr>
          <w:p w14:paraId="3E9ABA7A" w14:textId="2C291689" w:rsidR="00A0132B" w:rsidRPr="003D645F" w:rsidRDefault="00A0132B" w:rsidP="00A0132B">
            <w:pPr>
              <w:rPr>
                <w:rFonts w:ascii="Verdana" w:hAnsi="Verdana"/>
                <w:sz w:val="18"/>
                <w:szCs w:val="18"/>
              </w:rPr>
            </w:pPr>
            <w:r w:rsidRPr="003D645F">
              <w:rPr>
                <w:rFonts w:ascii="Verdana" w:hAnsi="Verdana"/>
                <w:sz w:val="18"/>
                <w:szCs w:val="18"/>
              </w:rPr>
              <w:t xml:space="preserve">a) Maak het stappenplan in de Wzd minder rigide en schep ruimte voor professionals om door maatwerk recht te doen aan de omstandigheden van individuele cliënten. Beperk de wettelijke regeling tot de materiële uitgangspunten (zoals noodzaak, proportionaliteit, subsidiariteit) en de hoofdlijnen van de besluitvorming rond onvrijwillige zorg te volgen procedure. </w:t>
            </w:r>
          </w:p>
          <w:p w14:paraId="50F0BAFA" w14:textId="77777777" w:rsidR="00A0132B" w:rsidRPr="003D645F" w:rsidRDefault="00A0132B" w:rsidP="00A0132B">
            <w:pPr>
              <w:rPr>
                <w:rFonts w:ascii="Verdana" w:hAnsi="Verdana"/>
                <w:sz w:val="18"/>
                <w:szCs w:val="18"/>
              </w:rPr>
            </w:pPr>
          </w:p>
          <w:p w14:paraId="3E41EECC" w14:textId="57AE724B" w:rsidR="00A0132B" w:rsidRPr="003D645F" w:rsidRDefault="00A0132B" w:rsidP="00A0132B">
            <w:pPr>
              <w:rPr>
                <w:rFonts w:ascii="Verdana" w:hAnsi="Verdana"/>
                <w:sz w:val="18"/>
                <w:szCs w:val="18"/>
              </w:rPr>
            </w:pPr>
            <w:r w:rsidRPr="003D645F">
              <w:rPr>
                <w:rFonts w:ascii="Verdana" w:hAnsi="Verdana"/>
                <w:sz w:val="18"/>
                <w:szCs w:val="18"/>
              </w:rPr>
              <w:t>b) Laat verdere uitwerking van het stapp</w:t>
            </w:r>
            <w:r>
              <w:rPr>
                <w:rFonts w:ascii="Verdana" w:hAnsi="Verdana"/>
                <w:sz w:val="18"/>
                <w:szCs w:val="18"/>
              </w:rPr>
              <w:t>e</w:t>
            </w:r>
            <w:r w:rsidRPr="003D645F">
              <w:rPr>
                <w:rFonts w:ascii="Verdana" w:hAnsi="Verdana"/>
                <w:sz w:val="18"/>
                <w:szCs w:val="18"/>
              </w:rPr>
              <w:t>nplan aan zelfregulering over, in overleg met de cliëntenorganisaties. Besteed daarnaast ook aandacht aan de benodigde randvoorwaarden voor een goede uitvoering van de (aangepaste) regeling van het stappenplan.</w:t>
            </w:r>
          </w:p>
        </w:tc>
        <w:tc>
          <w:tcPr>
            <w:tcW w:w="5953" w:type="dxa"/>
          </w:tcPr>
          <w:p w14:paraId="29B8BA74" w14:textId="3F524143" w:rsidR="00A0132B" w:rsidRPr="003D645F" w:rsidRDefault="00A0132B" w:rsidP="00A0132B">
            <w:pPr>
              <w:rPr>
                <w:rFonts w:ascii="Verdana" w:hAnsi="Verdana"/>
                <w:sz w:val="18"/>
                <w:szCs w:val="18"/>
              </w:rPr>
            </w:pPr>
            <w:r w:rsidRPr="003D645F">
              <w:rPr>
                <w:rFonts w:ascii="Verdana" w:hAnsi="Verdana"/>
                <w:sz w:val="18"/>
                <w:szCs w:val="18"/>
              </w:rPr>
              <w:t xml:space="preserve">VWS neemt het akkoord van 17 veldpartijen als uitgangspunt voor uitwerking van een nieuwe besluitvormingsprocedure. Dit akkoord beoogt eveneens om meer ruimte voor maatwerk te bieden maar kiest in plaats van zelfregulering voor een globalere wettelijke regeling die in het beleidsplan van zorgaanbieders in overleg met de cliëntenraad (instemmingsrecht) verder ingevuld kan worden. VWS is voornemens om bij de uitwerking van het akkoord en toetsing in de praktijk in overleg te treden met o.a. ECD-leveranciers, professionals en cliënten(raden). Voor zelfregulering bestaat op dit moment onvoldoende draagvlak. </w:t>
            </w:r>
            <w:r w:rsidR="00F521F7">
              <w:rPr>
                <w:rFonts w:ascii="Verdana" w:hAnsi="Verdana"/>
                <w:sz w:val="18"/>
                <w:szCs w:val="18"/>
              </w:rPr>
              <w:t xml:space="preserve">In de beleidsreactie wordt uitgebreider bij dit onderwerp stilgestaan. </w:t>
            </w:r>
          </w:p>
        </w:tc>
      </w:tr>
      <w:tr w:rsidR="00A0132B" w:rsidRPr="003D645F" w14:paraId="616FC7FC" w14:textId="77777777" w:rsidTr="00EE4AFD">
        <w:tc>
          <w:tcPr>
            <w:tcW w:w="562" w:type="dxa"/>
          </w:tcPr>
          <w:p w14:paraId="24398810" w14:textId="78478699" w:rsidR="00A0132B" w:rsidRPr="003D645F" w:rsidRDefault="00A0132B" w:rsidP="00A0132B">
            <w:pPr>
              <w:rPr>
                <w:rFonts w:ascii="Verdana" w:hAnsi="Verdana"/>
                <w:sz w:val="18"/>
                <w:szCs w:val="18"/>
              </w:rPr>
            </w:pPr>
            <w:r w:rsidRPr="003D645F">
              <w:rPr>
                <w:rFonts w:ascii="Verdana" w:hAnsi="Verdana"/>
                <w:sz w:val="18"/>
                <w:szCs w:val="18"/>
              </w:rPr>
              <w:t>63</w:t>
            </w:r>
          </w:p>
        </w:tc>
        <w:tc>
          <w:tcPr>
            <w:tcW w:w="3686" w:type="dxa"/>
          </w:tcPr>
          <w:p w14:paraId="4E259A3D" w14:textId="77777777" w:rsidR="00A0132B" w:rsidRPr="003D645F" w:rsidRDefault="00A0132B" w:rsidP="00A0132B">
            <w:pPr>
              <w:rPr>
                <w:rFonts w:ascii="Verdana" w:hAnsi="Verdana"/>
                <w:sz w:val="18"/>
                <w:szCs w:val="18"/>
              </w:rPr>
            </w:pPr>
            <w:r w:rsidRPr="003D645F">
              <w:rPr>
                <w:rFonts w:ascii="Verdana" w:hAnsi="Verdana"/>
                <w:sz w:val="18"/>
                <w:szCs w:val="18"/>
              </w:rPr>
              <w:t>Laat art. 2 lid 2 van de Wzd in de huidige vorm vervallen voor situaties waarin de vertegenwoordiger instemt, maar regel dat in het door de zorgaanbieder op te stellen beleidsplan ex art. 19 Wzd wordt aangegeven in welke extra waarborgen zal worden voorzien met het oog op zorgvuldige besluitvorming en evaluatie van de art. 2 lid 2 bedoelde situaties.</w:t>
            </w:r>
          </w:p>
        </w:tc>
        <w:tc>
          <w:tcPr>
            <w:tcW w:w="5953" w:type="dxa"/>
          </w:tcPr>
          <w:p w14:paraId="3B886F91" w14:textId="371C02BB" w:rsidR="00A0132B" w:rsidRPr="003D645F" w:rsidRDefault="00A0132B" w:rsidP="00A0132B">
            <w:pPr>
              <w:rPr>
                <w:rFonts w:ascii="Verdana" w:hAnsi="Verdana"/>
                <w:sz w:val="18"/>
                <w:szCs w:val="18"/>
              </w:rPr>
            </w:pPr>
            <w:r>
              <w:rPr>
                <w:rFonts w:ascii="Verdana" w:hAnsi="Verdana"/>
                <w:sz w:val="18"/>
              </w:rPr>
              <w:t>Deze aanbeveling wordt overgenomen.</w:t>
            </w:r>
          </w:p>
        </w:tc>
      </w:tr>
      <w:tr w:rsidR="00A0132B" w:rsidRPr="003D645F" w14:paraId="77505673" w14:textId="77777777" w:rsidTr="00EE4AFD">
        <w:tc>
          <w:tcPr>
            <w:tcW w:w="562" w:type="dxa"/>
          </w:tcPr>
          <w:p w14:paraId="1858065C" w14:textId="77777777" w:rsidR="00A0132B" w:rsidRPr="003D645F" w:rsidRDefault="00A0132B" w:rsidP="00A0132B">
            <w:pPr>
              <w:rPr>
                <w:rFonts w:ascii="Verdana" w:hAnsi="Verdana"/>
                <w:sz w:val="18"/>
                <w:szCs w:val="18"/>
              </w:rPr>
            </w:pPr>
            <w:r w:rsidRPr="003D645F">
              <w:rPr>
                <w:rFonts w:ascii="Verdana" w:hAnsi="Verdana"/>
                <w:sz w:val="18"/>
                <w:szCs w:val="18"/>
              </w:rPr>
              <w:lastRenderedPageBreak/>
              <w:t>64+</w:t>
            </w:r>
          </w:p>
          <w:p w14:paraId="03F8BBE9" w14:textId="77777777" w:rsidR="00A0132B" w:rsidRPr="003D645F" w:rsidRDefault="00A0132B" w:rsidP="00A0132B">
            <w:pPr>
              <w:rPr>
                <w:rFonts w:ascii="Verdana" w:hAnsi="Verdana"/>
                <w:sz w:val="18"/>
                <w:szCs w:val="18"/>
              </w:rPr>
            </w:pPr>
            <w:r w:rsidRPr="003D645F">
              <w:rPr>
                <w:rFonts w:ascii="Verdana" w:hAnsi="Verdana"/>
                <w:sz w:val="18"/>
                <w:szCs w:val="18"/>
              </w:rPr>
              <w:t>65+</w:t>
            </w:r>
          </w:p>
          <w:p w14:paraId="784D8DDE" w14:textId="77777777" w:rsidR="00A0132B" w:rsidRPr="003D645F" w:rsidRDefault="00A0132B" w:rsidP="00A0132B">
            <w:pPr>
              <w:rPr>
                <w:rFonts w:ascii="Verdana" w:hAnsi="Verdana"/>
                <w:sz w:val="18"/>
                <w:szCs w:val="18"/>
              </w:rPr>
            </w:pPr>
            <w:r w:rsidRPr="003D645F">
              <w:rPr>
                <w:rFonts w:ascii="Verdana" w:hAnsi="Verdana"/>
                <w:sz w:val="18"/>
                <w:szCs w:val="18"/>
              </w:rPr>
              <w:t>66</w:t>
            </w:r>
          </w:p>
        </w:tc>
        <w:tc>
          <w:tcPr>
            <w:tcW w:w="3686" w:type="dxa"/>
          </w:tcPr>
          <w:p w14:paraId="52486EA4" w14:textId="77777777" w:rsidR="00A0132B" w:rsidRPr="003D645F" w:rsidRDefault="00A0132B" w:rsidP="00A0132B">
            <w:pPr>
              <w:rPr>
                <w:rFonts w:ascii="Verdana" w:hAnsi="Verdana"/>
                <w:sz w:val="18"/>
                <w:szCs w:val="18"/>
              </w:rPr>
            </w:pPr>
            <w:r w:rsidRPr="003D645F">
              <w:rPr>
                <w:rFonts w:ascii="Verdana" w:hAnsi="Verdana"/>
                <w:sz w:val="18"/>
                <w:szCs w:val="18"/>
              </w:rPr>
              <w:t xml:space="preserve">a) Verschaf duidelijkheid met betrekking tot de gesignaleerde knelpunten inzake art. 21 Wzd, bijvoorbeeld door aanpassing van de </w:t>
            </w:r>
            <w:proofErr w:type="spellStart"/>
            <w:r w:rsidRPr="003D645F">
              <w:rPr>
                <w:rFonts w:ascii="Verdana" w:hAnsi="Verdana"/>
                <w:sz w:val="18"/>
                <w:szCs w:val="18"/>
              </w:rPr>
              <w:t>factsheet</w:t>
            </w:r>
            <w:proofErr w:type="spellEnd"/>
            <w:r w:rsidRPr="003D645F">
              <w:rPr>
                <w:rFonts w:ascii="Verdana" w:hAnsi="Verdana"/>
                <w:sz w:val="18"/>
                <w:szCs w:val="18"/>
              </w:rPr>
              <w:t xml:space="preserve"> Opname en verblijf in de Wzd </w:t>
            </w:r>
          </w:p>
          <w:p w14:paraId="3FC9601F" w14:textId="77777777" w:rsidR="00A0132B" w:rsidRPr="003D645F" w:rsidRDefault="00A0132B" w:rsidP="00A0132B">
            <w:pPr>
              <w:rPr>
                <w:rFonts w:ascii="Verdana" w:hAnsi="Verdana"/>
                <w:sz w:val="18"/>
                <w:szCs w:val="18"/>
              </w:rPr>
            </w:pPr>
          </w:p>
          <w:p w14:paraId="2B79573C" w14:textId="77777777" w:rsidR="00A0132B" w:rsidRPr="003D645F" w:rsidRDefault="00A0132B" w:rsidP="00A0132B">
            <w:pPr>
              <w:rPr>
                <w:rFonts w:ascii="Verdana" w:hAnsi="Verdana"/>
                <w:sz w:val="18"/>
                <w:szCs w:val="18"/>
              </w:rPr>
            </w:pPr>
            <w:r w:rsidRPr="003D645F">
              <w:rPr>
                <w:rFonts w:ascii="Verdana" w:hAnsi="Verdana"/>
                <w:sz w:val="18"/>
                <w:szCs w:val="18"/>
              </w:rPr>
              <w:t>b) Bepaal in de Wzd dat de rechter in gevallen waarin hij verzet niet aanwezig acht zelf een art. 21-besluit kan nemen</w:t>
            </w:r>
          </w:p>
          <w:p w14:paraId="4EDAFBC5" w14:textId="77777777" w:rsidR="00A0132B" w:rsidRPr="003D645F" w:rsidRDefault="00A0132B" w:rsidP="00A0132B">
            <w:pPr>
              <w:rPr>
                <w:rFonts w:ascii="Verdana" w:hAnsi="Verdana"/>
                <w:sz w:val="18"/>
                <w:szCs w:val="18"/>
              </w:rPr>
            </w:pPr>
          </w:p>
          <w:p w14:paraId="41F981D1" w14:textId="77777777" w:rsidR="00A0132B" w:rsidRPr="003D645F" w:rsidRDefault="00A0132B" w:rsidP="00A0132B">
            <w:pPr>
              <w:rPr>
                <w:rFonts w:ascii="Verdana" w:hAnsi="Verdana"/>
                <w:sz w:val="18"/>
                <w:szCs w:val="18"/>
              </w:rPr>
            </w:pPr>
            <w:r w:rsidRPr="003D645F">
              <w:rPr>
                <w:rFonts w:ascii="Verdana" w:hAnsi="Verdana"/>
                <w:sz w:val="18"/>
                <w:szCs w:val="18"/>
              </w:rPr>
              <w:t xml:space="preserve">c) Maak duidelijk waarom met een minder ingrijpende procedure voor opneming van </w:t>
            </w:r>
            <w:proofErr w:type="spellStart"/>
            <w:r w:rsidRPr="003D645F">
              <w:rPr>
                <w:rFonts w:ascii="Verdana" w:hAnsi="Verdana"/>
                <w:sz w:val="18"/>
                <w:szCs w:val="18"/>
              </w:rPr>
              <w:t>gbgv</w:t>
            </w:r>
            <w:proofErr w:type="spellEnd"/>
            <w:r w:rsidRPr="003D645F">
              <w:rPr>
                <w:rFonts w:ascii="Verdana" w:hAnsi="Verdana"/>
                <w:sz w:val="18"/>
                <w:szCs w:val="18"/>
              </w:rPr>
              <w:t xml:space="preserve">-cliënten dan de huidige art. 21 Wzd-regeling niet kan worden volstaan. </w:t>
            </w:r>
          </w:p>
          <w:p w14:paraId="1BF6132F" w14:textId="77777777" w:rsidR="00A0132B" w:rsidRPr="003D645F" w:rsidRDefault="00A0132B" w:rsidP="00A0132B">
            <w:pPr>
              <w:rPr>
                <w:rFonts w:ascii="Verdana" w:hAnsi="Verdana"/>
                <w:sz w:val="18"/>
                <w:szCs w:val="18"/>
              </w:rPr>
            </w:pPr>
          </w:p>
          <w:p w14:paraId="4A4AA6E6" w14:textId="77777777" w:rsidR="00A0132B" w:rsidRPr="003D645F" w:rsidRDefault="00A0132B" w:rsidP="00A0132B">
            <w:pPr>
              <w:rPr>
                <w:rFonts w:ascii="Verdana" w:hAnsi="Verdana"/>
                <w:sz w:val="18"/>
                <w:szCs w:val="18"/>
              </w:rPr>
            </w:pPr>
          </w:p>
        </w:tc>
        <w:tc>
          <w:tcPr>
            <w:tcW w:w="5953" w:type="dxa"/>
          </w:tcPr>
          <w:p w14:paraId="4CD0139D" w14:textId="6AAD5711" w:rsidR="00A0132B" w:rsidRPr="003D645F" w:rsidRDefault="00A0132B" w:rsidP="00A0132B">
            <w:pPr>
              <w:rPr>
                <w:rFonts w:ascii="Verdana" w:hAnsi="Verdana"/>
                <w:sz w:val="18"/>
                <w:szCs w:val="18"/>
              </w:rPr>
            </w:pPr>
            <w:r>
              <w:rPr>
                <w:rFonts w:ascii="Verdana" w:hAnsi="Verdana"/>
                <w:sz w:val="18"/>
                <w:szCs w:val="18"/>
              </w:rPr>
              <w:t xml:space="preserve">Het voornemen is </w:t>
            </w:r>
            <w:r w:rsidRPr="003D645F">
              <w:rPr>
                <w:rFonts w:ascii="Verdana" w:hAnsi="Verdana"/>
                <w:sz w:val="18"/>
                <w:szCs w:val="18"/>
              </w:rPr>
              <w:t>om met</w:t>
            </w:r>
            <w:r w:rsidR="003A6765">
              <w:rPr>
                <w:rFonts w:ascii="Verdana" w:hAnsi="Verdana"/>
                <w:sz w:val="18"/>
                <w:szCs w:val="18"/>
              </w:rPr>
              <w:t xml:space="preserve"> partijen uit</w:t>
            </w:r>
            <w:r w:rsidRPr="003D645F">
              <w:rPr>
                <w:rFonts w:ascii="Verdana" w:hAnsi="Verdana"/>
                <w:sz w:val="18"/>
                <w:szCs w:val="18"/>
              </w:rPr>
              <w:t xml:space="preserve"> de praktijk te kijken naar een andere procedure dan de huidige toetsing door het CIZ (zie</w:t>
            </w:r>
            <w:r>
              <w:rPr>
                <w:rFonts w:ascii="Verdana" w:hAnsi="Verdana"/>
                <w:sz w:val="18"/>
                <w:szCs w:val="18"/>
              </w:rPr>
              <w:t xml:space="preserve"> kopje 2.3 van de</w:t>
            </w:r>
            <w:r w:rsidRPr="003D645F">
              <w:rPr>
                <w:rFonts w:ascii="Verdana" w:hAnsi="Verdana"/>
                <w:sz w:val="18"/>
                <w:szCs w:val="18"/>
              </w:rPr>
              <w:t xml:space="preserve"> beleidsreactie). </w:t>
            </w:r>
            <w:r w:rsidR="00F521F7">
              <w:rPr>
                <w:rFonts w:ascii="Verdana" w:hAnsi="Verdana"/>
                <w:sz w:val="18"/>
                <w:szCs w:val="18"/>
              </w:rPr>
              <w:t>In de beleidsreactie wordt uitgebreider bij dit onderwerp stilgestaan.</w:t>
            </w:r>
          </w:p>
        </w:tc>
      </w:tr>
      <w:tr w:rsidR="00A0132B" w:rsidRPr="003D645F" w14:paraId="08BA4AC8" w14:textId="77777777" w:rsidTr="00EE4AFD">
        <w:tc>
          <w:tcPr>
            <w:tcW w:w="562" w:type="dxa"/>
          </w:tcPr>
          <w:p w14:paraId="601178DB" w14:textId="2069073E" w:rsidR="00A0132B" w:rsidRPr="003D645F" w:rsidRDefault="00A0132B" w:rsidP="00A0132B">
            <w:pPr>
              <w:rPr>
                <w:rFonts w:ascii="Verdana" w:hAnsi="Verdana"/>
                <w:sz w:val="18"/>
                <w:szCs w:val="18"/>
              </w:rPr>
            </w:pPr>
            <w:r w:rsidRPr="003D645F">
              <w:rPr>
                <w:rFonts w:ascii="Verdana" w:hAnsi="Verdana"/>
                <w:sz w:val="18"/>
                <w:szCs w:val="18"/>
              </w:rPr>
              <w:t>67</w:t>
            </w:r>
          </w:p>
        </w:tc>
        <w:tc>
          <w:tcPr>
            <w:tcW w:w="3686" w:type="dxa"/>
          </w:tcPr>
          <w:p w14:paraId="195645CC" w14:textId="77777777" w:rsidR="00A0132B" w:rsidRPr="003D645F" w:rsidRDefault="00A0132B" w:rsidP="00A0132B">
            <w:pPr>
              <w:rPr>
                <w:rFonts w:ascii="Verdana" w:hAnsi="Verdana"/>
                <w:sz w:val="18"/>
                <w:szCs w:val="18"/>
              </w:rPr>
            </w:pPr>
            <w:r w:rsidRPr="003D645F">
              <w:rPr>
                <w:rFonts w:ascii="Verdana" w:hAnsi="Verdana"/>
                <w:sz w:val="18"/>
                <w:szCs w:val="18"/>
              </w:rPr>
              <w:t xml:space="preserve">Breid, al dan niet onder voorwaarden, de beroepsgroepen die als Wzd-functionaris kunnen optreden uit en verhelder de verantwoordelijkheidsverdeling tussen de Wzd-functionaris en zorgverantwoordelijke. </w:t>
            </w:r>
          </w:p>
        </w:tc>
        <w:tc>
          <w:tcPr>
            <w:tcW w:w="5953" w:type="dxa"/>
          </w:tcPr>
          <w:p w14:paraId="7A390275" w14:textId="17F90916" w:rsidR="00A0132B" w:rsidRPr="003D645F" w:rsidRDefault="00A0132B" w:rsidP="00A0132B">
            <w:pPr>
              <w:rPr>
                <w:rFonts w:ascii="Verdana" w:hAnsi="Verdana"/>
                <w:sz w:val="18"/>
                <w:szCs w:val="18"/>
              </w:rPr>
            </w:pPr>
            <w:r>
              <w:rPr>
                <w:rFonts w:ascii="Verdana" w:hAnsi="Verdana"/>
                <w:sz w:val="18"/>
              </w:rPr>
              <w:t>Deze</w:t>
            </w:r>
            <w:r w:rsidRPr="00C81D16">
              <w:rPr>
                <w:rFonts w:ascii="Verdana" w:hAnsi="Verdana"/>
                <w:sz w:val="18"/>
              </w:rPr>
              <w:t xml:space="preserve"> aanbeveling </w:t>
            </w:r>
            <w:r>
              <w:rPr>
                <w:rFonts w:ascii="Verdana" w:hAnsi="Verdana"/>
                <w:sz w:val="18"/>
              </w:rPr>
              <w:t>wordt overgenomen.</w:t>
            </w:r>
          </w:p>
        </w:tc>
      </w:tr>
      <w:tr w:rsidR="00A0132B" w:rsidRPr="003D645F" w14:paraId="50B43C02" w14:textId="77777777" w:rsidTr="00EE4AFD">
        <w:tc>
          <w:tcPr>
            <w:tcW w:w="562" w:type="dxa"/>
          </w:tcPr>
          <w:p w14:paraId="6DD39F83" w14:textId="7A5816A1" w:rsidR="00A0132B" w:rsidRPr="003D645F" w:rsidRDefault="00A0132B" w:rsidP="00A0132B">
            <w:pPr>
              <w:rPr>
                <w:rFonts w:ascii="Verdana" w:hAnsi="Verdana"/>
                <w:sz w:val="18"/>
                <w:szCs w:val="18"/>
              </w:rPr>
            </w:pPr>
            <w:r w:rsidRPr="003D645F">
              <w:rPr>
                <w:rFonts w:ascii="Verdana" w:hAnsi="Verdana"/>
                <w:sz w:val="18"/>
                <w:szCs w:val="18"/>
              </w:rPr>
              <w:t xml:space="preserve">68 </w:t>
            </w:r>
          </w:p>
        </w:tc>
        <w:tc>
          <w:tcPr>
            <w:tcW w:w="3686" w:type="dxa"/>
          </w:tcPr>
          <w:p w14:paraId="6A9B6204" w14:textId="5E88E6CB" w:rsidR="00A0132B" w:rsidRPr="003D645F" w:rsidRDefault="00A0132B" w:rsidP="00A0132B">
            <w:pPr>
              <w:rPr>
                <w:rFonts w:ascii="Verdana" w:hAnsi="Verdana"/>
                <w:sz w:val="18"/>
                <w:szCs w:val="18"/>
              </w:rPr>
            </w:pPr>
            <w:r w:rsidRPr="003D645F">
              <w:rPr>
                <w:rFonts w:ascii="Verdana" w:hAnsi="Verdana"/>
                <w:sz w:val="18"/>
                <w:szCs w:val="18"/>
              </w:rPr>
              <w:t>Entameer ook een verdiepingsonderzoek Wzd, waarin onderzocht wordt op elke wijze zorgaanbieders zelf kunnen bijdragen aan het beter realiseren van de doelstellingen van de wet</w:t>
            </w:r>
            <w:r w:rsidR="00F521F7">
              <w:rPr>
                <w:rFonts w:ascii="Verdana" w:hAnsi="Verdana"/>
                <w:sz w:val="18"/>
                <w:szCs w:val="18"/>
              </w:rPr>
              <w:t>.</w:t>
            </w:r>
            <w:r w:rsidRPr="003D645F">
              <w:rPr>
                <w:rFonts w:ascii="Verdana" w:hAnsi="Verdana"/>
                <w:sz w:val="18"/>
                <w:szCs w:val="18"/>
              </w:rPr>
              <w:t xml:space="preserve"> </w:t>
            </w:r>
          </w:p>
        </w:tc>
        <w:tc>
          <w:tcPr>
            <w:tcW w:w="5953" w:type="dxa"/>
          </w:tcPr>
          <w:p w14:paraId="4BCB07D8" w14:textId="41BB3736" w:rsidR="00A0132B" w:rsidRPr="00F43054" w:rsidRDefault="00F43054" w:rsidP="00A0132B">
            <w:pPr>
              <w:rPr>
                <w:rFonts w:ascii="Verdana" w:hAnsi="Verdana"/>
                <w:sz w:val="18"/>
                <w:szCs w:val="18"/>
                <w:highlight w:val="yellow"/>
              </w:rPr>
            </w:pPr>
            <w:r w:rsidRPr="00F43054">
              <w:rPr>
                <w:rFonts w:ascii="Verdana" w:hAnsi="Verdana"/>
                <w:sz w:val="18"/>
                <w:szCs w:val="18"/>
              </w:rPr>
              <w:t xml:space="preserve">VWS gaat met veldpartijen over de mogelijke opvolging van deze aanbeveling in overleg. </w:t>
            </w:r>
          </w:p>
        </w:tc>
      </w:tr>
      <w:tr w:rsidR="00A0132B" w:rsidRPr="003D645F" w14:paraId="418EB3ED" w14:textId="77777777" w:rsidTr="00EE4AFD">
        <w:tc>
          <w:tcPr>
            <w:tcW w:w="562" w:type="dxa"/>
          </w:tcPr>
          <w:p w14:paraId="4DB66ACA" w14:textId="607B6ED7" w:rsidR="00A0132B" w:rsidRPr="003D645F" w:rsidRDefault="00A0132B" w:rsidP="00A0132B">
            <w:pPr>
              <w:rPr>
                <w:rFonts w:ascii="Verdana" w:hAnsi="Verdana"/>
                <w:sz w:val="18"/>
                <w:szCs w:val="18"/>
              </w:rPr>
            </w:pPr>
            <w:r w:rsidRPr="003D645F">
              <w:rPr>
                <w:rFonts w:ascii="Verdana" w:hAnsi="Verdana"/>
                <w:sz w:val="18"/>
                <w:szCs w:val="18"/>
              </w:rPr>
              <w:t>69</w:t>
            </w:r>
          </w:p>
        </w:tc>
        <w:tc>
          <w:tcPr>
            <w:tcW w:w="3686" w:type="dxa"/>
          </w:tcPr>
          <w:p w14:paraId="6A2B94B5" w14:textId="450AE6C4" w:rsidR="00A0132B" w:rsidRPr="003D645F" w:rsidRDefault="00A0132B" w:rsidP="00A0132B">
            <w:pPr>
              <w:rPr>
                <w:rFonts w:ascii="Verdana" w:hAnsi="Verdana"/>
                <w:sz w:val="18"/>
                <w:szCs w:val="18"/>
              </w:rPr>
            </w:pPr>
            <w:r w:rsidRPr="003D645F">
              <w:rPr>
                <w:rFonts w:ascii="Verdana" w:hAnsi="Verdana"/>
                <w:sz w:val="18"/>
                <w:szCs w:val="18"/>
              </w:rPr>
              <w:t>Entameer op de kortst mogelijke termijn een gedragen actieprogramma dat zich richt op manieren om anders dan door wetsaanpassing te komen tot verbetering van de werkbaarheid, uitvoerbaarheid en effectiviteit van de Wvggz en de Wzd. Stimuleer daarbij de uitwisseling van ervaringen tussen zorgaanbieders om van elkaar te leren</w:t>
            </w:r>
            <w:r w:rsidR="00F521F7">
              <w:rPr>
                <w:rFonts w:ascii="Verdana" w:hAnsi="Verdana"/>
                <w:sz w:val="18"/>
                <w:szCs w:val="18"/>
              </w:rPr>
              <w:t>.</w:t>
            </w:r>
            <w:r w:rsidRPr="003D645F">
              <w:rPr>
                <w:rFonts w:ascii="Verdana" w:hAnsi="Verdana"/>
                <w:sz w:val="18"/>
                <w:szCs w:val="18"/>
              </w:rPr>
              <w:t xml:space="preserve"> </w:t>
            </w:r>
          </w:p>
        </w:tc>
        <w:tc>
          <w:tcPr>
            <w:tcW w:w="5953" w:type="dxa"/>
          </w:tcPr>
          <w:p w14:paraId="3F79B96F" w14:textId="53541787" w:rsidR="00F521F7" w:rsidRPr="00B15AB5" w:rsidRDefault="00B15AB5" w:rsidP="00A0132B">
            <w:pPr>
              <w:rPr>
                <w:rFonts w:ascii="Verdana" w:hAnsi="Verdana"/>
                <w:sz w:val="18"/>
                <w:szCs w:val="18"/>
              </w:rPr>
            </w:pPr>
            <w:r w:rsidRPr="00B15AB5">
              <w:rPr>
                <w:rFonts w:ascii="Verdana" w:hAnsi="Verdana"/>
                <w:sz w:val="18"/>
                <w:szCs w:val="18"/>
              </w:rPr>
              <w:t>De afgelopen jaren, voorafgaand en na inwerkingtreding van de Wvggz en Wzd, is veel ingezet op een succesvolle implementatie van de wetten. Wetgeving is op dit moment de meest knellende factor. Dat betekent dat een actieprogramma op dit moment juist een belastende factor zal zijn in plaats van dat het nu nog zal zorgen voor een betere uitvoering. Uiteraard wordt samenwerking voortgezet.</w:t>
            </w:r>
            <w:r>
              <w:rPr>
                <w:rFonts w:ascii="Verdana" w:hAnsi="Verdana"/>
                <w:sz w:val="18"/>
                <w:szCs w:val="18"/>
              </w:rPr>
              <w:t xml:space="preserve"> </w:t>
            </w:r>
            <w:r w:rsidR="00892E37">
              <w:rPr>
                <w:rFonts w:ascii="Verdana" w:hAnsi="Verdana"/>
                <w:sz w:val="18"/>
                <w:szCs w:val="18"/>
              </w:rPr>
              <w:t xml:space="preserve">Zie verder voorgestelde opvolging aanbeveling 1. </w:t>
            </w:r>
          </w:p>
          <w:p w14:paraId="126C3202" w14:textId="77777777" w:rsidR="00F521F7" w:rsidRDefault="00F521F7" w:rsidP="00A0132B">
            <w:pPr>
              <w:rPr>
                <w:rFonts w:ascii="Verdana" w:hAnsi="Verdana"/>
                <w:sz w:val="18"/>
                <w:szCs w:val="18"/>
                <w:highlight w:val="yellow"/>
              </w:rPr>
            </w:pPr>
          </w:p>
          <w:p w14:paraId="38EA7631" w14:textId="39268C2A" w:rsidR="00E437AF" w:rsidRPr="00B56837" w:rsidRDefault="00E437AF" w:rsidP="00B56837">
            <w:pPr>
              <w:rPr>
                <w:rFonts w:ascii="Verdana" w:hAnsi="Verdana"/>
                <w:sz w:val="18"/>
                <w:szCs w:val="18"/>
              </w:rPr>
            </w:pPr>
            <w:r>
              <w:rPr>
                <w:rFonts w:ascii="Verdana" w:hAnsi="Verdana"/>
                <w:sz w:val="18"/>
                <w:szCs w:val="18"/>
              </w:rPr>
              <w:t xml:space="preserve"> </w:t>
            </w:r>
          </w:p>
        </w:tc>
      </w:tr>
      <w:tr w:rsidR="00A0132B" w:rsidRPr="003D645F" w14:paraId="3035D3E8" w14:textId="77777777" w:rsidTr="00EE4AFD">
        <w:tc>
          <w:tcPr>
            <w:tcW w:w="562" w:type="dxa"/>
          </w:tcPr>
          <w:p w14:paraId="1A99640A" w14:textId="7D19C3DA" w:rsidR="00A0132B" w:rsidRPr="003D645F" w:rsidRDefault="00A0132B" w:rsidP="00A0132B">
            <w:pPr>
              <w:rPr>
                <w:rFonts w:ascii="Verdana" w:hAnsi="Verdana"/>
                <w:sz w:val="18"/>
                <w:szCs w:val="18"/>
              </w:rPr>
            </w:pPr>
            <w:r w:rsidRPr="003D645F">
              <w:rPr>
                <w:rFonts w:ascii="Verdana" w:hAnsi="Verdana"/>
                <w:sz w:val="18"/>
                <w:szCs w:val="18"/>
              </w:rPr>
              <w:t xml:space="preserve">70 </w:t>
            </w:r>
          </w:p>
        </w:tc>
        <w:tc>
          <w:tcPr>
            <w:tcW w:w="3686" w:type="dxa"/>
          </w:tcPr>
          <w:p w14:paraId="099F9E6A" w14:textId="47E3C49F" w:rsidR="00A0132B" w:rsidRPr="003D645F" w:rsidRDefault="00A0132B" w:rsidP="00A0132B">
            <w:pPr>
              <w:rPr>
                <w:rFonts w:ascii="Verdana" w:hAnsi="Verdana"/>
                <w:sz w:val="18"/>
                <w:szCs w:val="18"/>
              </w:rPr>
            </w:pPr>
            <w:r w:rsidRPr="003D645F">
              <w:rPr>
                <w:rFonts w:ascii="Verdana" w:hAnsi="Verdana"/>
                <w:sz w:val="18"/>
                <w:szCs w:val="18"/>
              </w:rPr>
              <w:t>Richt de tweede evaluatie van de Wvggz en Wzd zo in dat in de periode 2023-2026 sprake is van een thematische aanpak, die tegen het einde van de genoemde periode wordt afgesloten met een meer overkoepelende analyse</w:t>
            </w:r>
            <w:r w:rsidR="00F521F7">
              <w:rPr>
                <w:rFonts w:ascii="Verdana" w:hAnsi="Verdana"/>
                <w:sz w:val="18"/>
                <w:szCs w:val="18"/>
              </w:rPr>
              <w:t>.</w:t>
            </w:r>
          </w:p>
        </w:tc>
        <w:tc>
          <w:tcPr>
            <w:tcW w:w="5953" w:type="dxa"/>
          </w:tcPr>
          <w:p w14:paraId="49D38464" w14:textId="111C5011" w:rsidR="002071F1" w:rsidRPr="003D645F" w:rsidRDefault="00B15AB5" w:rsidP="00A0132B">
            <w:pPr>
              <w:rPr>
                <w:rFonts w:ascii="Verdana" w:hAnsi="Verdana"/>
                <w:sz w:val="18"/>
                <w:szCs w:val="18"/>
              </w:rPr>
            </w:pPr>
            <w:r>
              <w:rPr>
                <w:rFonts w:ascii="Verdana" w:hAnsi="Verdana"/>
                <w:sz w:val="18"/>
                <w:szCs w:val="18"/>
              </w:rPr>
              <w:t>D</w:t>
            </w:r>
            <w:r w:rsidRPr="003D645F">
              <w:rPr>
                <w:rFonts w:ascii="Verdana" w:hAnsi="Verdana"/>
                <w:sz w:val="18"/>
                <w:szCs w:val="18"/>
              </w:rPr>
              <w:t>eze aanbeveling</w:t>
            </w:r>
            <w:r>
              <w:rPr>
                <w:rFonts w:ascii="Verdana" w:hAnsi="Verdana"/>
                <w:sz w:val="18"/>
                <w:szCs w:val="18"/>
              </w:rPr>
              <w:t xml:space="preserve"> wordt</w:t>
            </w:r>
            <w:r w:rsidRPr="003D645F">
              <w:rPr>
                <w:rFonts w:ascii="Verdana" w:hAnsi="Verdana"/>
                <w:sz w:val="18"/>
                <w:szCs w:val="18"/>
              </w:rPr>
              <w:t xml:space="preserve"> betr</w:t>
            </w:r>
            <w:r>
              <w:rPr>
                <w:rFonts w:ascii="Verdana" w:hAnsi="Verdana"/>
                <w:sz w:val="18"/>
                <w:szCs w:val="18"/>
              </w:rPr>
              <w:t>okken</w:t>
            </w:r>
            <w:r w:rsidRPr="003D645F">
              <w:rPr>
                <w:rFonts w:ascii="Verdana" w:hAnsi="Verdana"/>
                <w:sz w:val="18"/>
                <w:szCs w:val="18"/>
              </w:rPr>
              <w:t xml:space="preserve"> bij </w:t>
            </w:r>
            <w:r>
              <w:rPr>
                <w:rFonts w:ascii="Verdana" w:hAnsi="Verdana"/>
                <w:sz w:val="18"/>
                <w:szCs w:val="18"/>
              </w:rPr>
              <w:t>de voorbereiding</w:t>
            </w:r>
            <w:r w:rsidRPr="003D645F">
              <w:rPr>
                <w:rFonts w:ascii="Verdana" w:hAnsi="Verdana"/>
                <w:sz w:val="18"/>
                <w:szCs w:val="18"/>
              </w:rPr>
              <w:t xml:space="preserve"> </w:t>
            </w:r>
            <w:r>
              <w:rPr>
                <w:rFonts w:ascii="Verdana" w:hAnsi="Verdana"/>
                <w:sz w:val="18"/>
                <w:szCs w:val="18"/>
              </w:rPr>
              <w:t>van de volgende wetsevaluatie.</w:t>
            </w:r>
          </w:p>
        </w:tc>
      </w:tr>
    </w:tbl>
    <w:p w14:paraId="4D42C5B5" w14:textId="267A9D0A" w:rsidR="00691F63" w:rsidRPr="003D645F" w:rsidRDefault="00691F63" w:rsidP="00691F63">
      <w:pPr>
        <w:rPr>
          <w:rFonts w:ascii="Verdana" w:hAnsi="Verdana"/>
          <w:b/>
          <w:bCs/>
          <w:sz w:val="18"/>
          <w:szCs w:val="18"/>
        </w:rPr>
      </w:pPr>
    </w:p>
    <w:p w14:paraId="34F06766" w14:textId="48E744A6" w:rsidR="00E62A69" w:rsidRPr="003D645F" w:rsidRDefault="00E62A69" w:rsidP="00E62A69">
      <w:pPr>
        <w:rPr>
          <w:rFonts w:ascii="Verdana" w:hAnsi="Verdana"/>
          <w:b/>
          <w:bCs/>
          <w:sz w:val="18"/>
          <w:szCs w:val="18"/>
        </w:rPr>
      </w:pPr>
    </w:p>
    <w:p w14:paraId="3D7CABFE" w14:textId="75B82856" w:rsidR="00D552F7" w:rsidRPr="003D645F" w:rsidRDefault="00D552F7" w:rsidP="00E62A69">
      <w:pPr>
        <w:rPr>
          <w:rFonts w:ascii="Verdana" w:hAnsi="Verdana"/>
          <w:b/>
          <w:bCs/>
          <w:sz w:val="18"/>
          <w:szCs w:val="18"/>
        </w:rPr>
      </w:pPr>
    </w:p>
    <w:sectPr w:rsidR="00D552F7" w:rsidRPr="003D645F" w:rsidSect="00467FFE">
      <w:headerReference w:type="default" r:id="rId7"/>
      <w:pgSz w:w="11906" w:h="16838"/>
      <w:pgMar w:top="1417" w:right="1417" w:bottom="1417" w:left="1417" w:header="708" w:footer="708"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76DA" w14:textId="77777777" w:rsidR="00361AE5" w:rsidRDefault="00361AE5" w:rsidP="00E62A69">
      <w:pPr>
        <w:spacing w:after="0" w:line="240" w:lineRule="auto"/>
      </w:pPr>
      <w:r>
        <w:separator/>
      </w:r>
    </w:p>
  </w:endnote>
  <w:endnote w:type="continuationSeparator" w:id="0">
    <w:p w14:paraId="56B88590" w14:textId="77777777" w:rsidR="00361AE5" w:rsidRDefault="00361AE5" w:rsidP="00E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heSansOffice">
    <w:altName w:val="Calibri"/>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2631" w14:textId="77777777" w:rsidR="00361AE5" w:rsidRDefault="00361AE5" w:rsidP="00E62A69">
      <w:pPr>
        <w:spacing w:after="0" w:line="240" w:lineRule="auto"/>
      </w:pPr>
      <w:r>
        <w:separator/>
      </w:r>
    </w:p>
  </w:footnote>
  <w:footnote w:type="continuationSeparator" w:id="0">
    <w:p w14:paraId="191C475D" w14:textId="77777777" w:rsidR="00361AE5" w:rsidRDefault="00361AE5" w:rsidP="00E6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2191" w14:textId="2442E9CD" w:rsidR="00E62A69" w:rsidRDefault="00E62A69" w:rsidP="00E62A69">
    <w:pPr>
      <w:rPr>
        <w:rFonts w:ascii="Verdana" w:hAnsi="Verdana"/>
        <w:b/>
        <w:bCs/>
      </w:rPr>
    </w:pPr>
    <w:r>
      <w:rPr>
        <w:rFonts w:ascii="Verdana" w:hAnsi="Verdana"/>
        <w:b/>
        <w:bCs/>
      </w:rPr>
      <w:t>Appreciatie aanbevelingen eerste evaluatie</w:t>
    </w:r>
    <w:r w:rsidR="00EE6E7F">
      <w:rPr>
        <w:rFonts w:ascii="Verdana" w:hAnsi="Verdana"/>
        <w:b/>
        <w:bCs/>
      </w:rPr>
      <w:t xml:space="preserve"> Wvggz/Wzd</w:t>
    </w:r>
  </w:p>
  <w:p w14:paraId="293762B4" w14:textId="77777777" w:rsidR="00E62A69" w:rsidRDefault="00E62A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F2F"/>
    <w:multiLevelType w:val="hybridMultilevel"/>
    <w:tmpl w:val="E2C2D624"/>
    <w:lvl w:ilvl="0" w:tplc="6362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1107F2"/>
    <w:multiLevelType w:val="hybridMultilevel"/>
    <w:tmpl w:val="CD863A50"/>
    <w:lvl w:ilvl="0" w:tplc="862A9E1A">
      <w:start w:val="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3C3F17"/>
    <w:multiLevelType w:val="hybridMultilevel"/>
    <w:tmpl w:val="EB9E9F64"/>
    <w:lvl w:ilvl="0" w:tplc="823CC1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0489124">
    <w:abstractNumId w:val="2"/>
  </w:num>
  <w:num w:numId="2" w16cid:durableId="899630252">
    <w:abstractNumId w:val="1"/>
  </w:num>
  <w:num w:numId="3" w16cid:durableId="93849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A0"/>
    <w:rsid w:val="00020271"/>
    <w:rsid w:val="0004388E"/>
    <w:rsid w:val="0006347B"/>
    <w:rsid w:val="00071613"/>
    <w:rsid w:val="000820FE"/>
    <w:rsid w:val="000C68D5"/>
    <w:rsid w:val="000C7E5A"/>
    <w:rsid w:val="000D1725"/>
    <w:rsid w:val="00164A53"/>
    <w:rsid w:val="00166BED"/>
    <w:rsid w:val="00176544"/>
    <w:rsid w:val="001A15F4"/>
    <w:rsid w:val="001B3DD2"/>
    <w:rsid w:val="002071F1"/>
    <w:rsid w:val="00210B0D"/>
    <w:rsid w:val="002200C2"/>
    <w:rsid w:val="00221FDF"/>
    <w:rsid w:val="00240128"/>
    <w:rsid w:val="00240586"/>
    <w:rsid w:val="002533C6"/>
    <w:rsid w:val="00273848"/>
    <w:rsid w:val="00273943"/>
    <w:rsid w:val="00286996"/>
    <w:rsid w:val="002A116E"/>
    <w:rsid w:val="002A5D81"/>
    <w:rsid w:val="002B1BAF"/>
    <w:rsid w:val="002E04E2"/>
    <w:rsid w:val="002F4936"/>
    <w:rsid w:val="00312DB4"/>
    <w:rsid w:val="0031771B"/>
    <w:rsid w:val="0032022E"/>
    <w:rsid w:val="00322A69"/>
    <w:rsid w:val="00344936"/>
    <w:rsid w:val="00361AE5"/>
    <w:rsid w:val="003A3A81"/>
    <w:rsid w:val="003A6765"/>
    <w:rsid w:val="003B1DED"/>
    <w:rsid w:val="003D645F"/>
    <w:rsid w:val="004111D9"/>
    <w:rsid w:val="004474CC"/>
    <w:rsid w:val="00461942"/>
    <w:rsid w:val="00467FFE"/>
    <w:rsid w:val="0047770C"/>
    <w:rsid w:val="0049285E"/>
    <w:rsid w:val="004A3C07"/>
    <w:rsid w:val="004C46A6"/>
    <w:rsid w:val="00517949"/>
    <w:rsid w:val="00523BFF"/>
    <w:rsid w:val="00524DFF"/>
    <w:rsid w:val="005277AB"/>
    <w:rsid w:val="00527F74"/>
    <w:rsid w:val="00545D5D"/>
    <w:rsid w:val="00577D87"/>
    <w:rsid w:val="00596E5D"/>
    <w:rsid w:val="005B0B79"/>
    <w:rsid w:val="005B1564"/>
    <w:rsid w:val="005C0D49"/>
    <w:rsid w:val="005C6FA5"/>
    <w:rsid w:val="005D19B2"/>
    <w:rsid w:val="005D20E2"/>
    <w:rsid w:val="00622CA3"/>
    <w:rsid w:val="006252B0"/>
    <w:rsid w:val="00646215"/>
    <w:rsid w:val="006623DF"/>
    <w:rsid w:val="00672983"/>
    <w:rsid w:val="0067368F"/>
    <w:rsid w:val="00691F63"/>
    <w:rsid w:val="006D6C24"/>
    <w:rsid w:val="006E3F0E"/>
    <w:rsid w:val="006E6FA0"/>
    <w:rsid w:val="006F7E1B"/>
    <w:rsid w:val="00724D7E"/>
    <w:rsid w:val="0079697A"/>
    <w:rsid w:val="007C79EA"/>
    <w:rsid w:val="007D7FAA"/>
    <w:rsid w:val="007E295B"/>
    <w:rsid w:val="00843333"/>
    <w:rsid w:val="00844CF2"/>
    <w:rsid w:val="0086061A"/>
    <w:rsid w:val="00887C1F"/>
    <w:rsid w:val="00892185"/>
    <w:rsid w:val="00892E37"/>
    <w:rsid w:val="008C6CC6"/>
    <w:rsid w:val="008F00BD"/>
    <w:rsid w:val="008F5A67"/>
    <w:rsid w:val="0090106C"/>
    <w:rsid w:val="00920F2C"/>
    <w:rsid w:val="009450FE"/>
    <w:rsid w:val="0095011F"/>
    <w:rsid w:val="009540C3"/>
    <w:rsid w:val="00957D9F"/>
    <w:rsid w:val="009715B8"/>
    <w:rsid w:val="009A3789"/>
    <w:rsid w:val="00A0132B"/>
    <w:rsid w:val="00A0453B"/>
    <w:rsid w:val="00A435F5"/>
    <w:rsid w:val="00A44B84"/>
    <w:rsid w:val="00A455AD"/>
    <w:rsid w:val="00A97E66"/>
    <w:rsid w:val="00AA4FD4"/>
    <w:rsid w:val="00AD44C9"/>
    <w:rsid w:val="00AE7B51"/>
    <w:rsid w:val="00AF470F"/>
    <w:rsid w:val="00B15AB5"/>
    <w:rsid w:val="00B56837"/>
    <w:rsid w:val="00B57092"/>
    <w:rsid w:val="00B76A9A"/>
    <w:rsid w:val="00B82CD1"/>
    <w:rsid w:val="00B86EA4"/>
    <w:rsid w:val="00BB0ACF"/>
    <w:rsid w:val="00C05AA7"/>
    <w:rsid w:val="00C22656"/>
    <w:rsid w:val="00C2291F"/>
    <w:rsid w:val="00C2386F"/>
    <w:rsid w:val="00C35AAF"/>
    <w:rsid w:val="00C4518C"/>
    <w:rsid w:val="00C85414"/>
    <w:rsid w:val="00C913C9"/>
    <w:rsid w:val="00C96297"/>
    <w:rsid w:val="00CC1392"/>
    <w:rsid w:val="00CD1AD5"/>
    <w:rsid w:val="00CD4E66"/>
    <w:rsid w:val="00D04423"/>
    <w:rsid w:val="00D1683A"/>
    <w:rsid w:val="00D552F7"/>
    <w:rsid w:val="00D66EB0"/>
    <w:rsid w:val="00D730A6"/>
    <w:rsid w:val="00D86763"/>
    <w:rsid w:val="00D905D8"/>
    <w:rsid w:val="00D90997"/>
    <w:rsid w:val="00D95F7B"/>
    <w:rsid w:val="00DA7F75"/>
    <w:rsid w:val="00DB76F0"/>
    <w:rsid w:val="00DD1133"/>
    <w:rsid w:val="00DD7B50"/>
    <w:rsid w:val="00DE3A18"/>
    <w:rsid w:val="00DE3BB7"/>
    <w:rsid w:val="00E13E43"/>
    <w:rsid w:val="00E14DA8"/>
    <w:rsid w:val="00E437AF"/>
    <w:rsid w:val="00E62A69"/>
    <w:rsid w:val="00E8643C"/>
    <w:rsid w:val="00E8701B"/>
    <w:rsid w:val="00E954E4"/>
    <w:rsid w:val="00EC229F"/>
    <w:rsid w:val="00ED0E6D"/>
    <w:rsid w:val="00ED5B27"/>
    <w:rsid w:val="00EE4AFD"/>
    <w:rsid w:val="00EE6E7F"/>
    <w:rsid w:val="00F03C52"/>
    <w:rsid w:val="00F2404B"/>
    <w:rsid w:val="00F34433"/>
    <w:rsid w:val="00F43054"/>
    <w:rsid w:val="00F521F7"/>
    <w:rsid w:val="00F60AB3"/>
    <w:rsid w:val="00F65FEB"/>
    <w:rsid w:val="00F67CA3"/>
    <w:rsid w:val="00F71F0C"/>
    <w:rsid w:val="00F734C5"/>
    <w:rsid w:val="00F7753A"/>
    <w:rsid w:val="00F93DE3"/>
    <w:rsid w:val="00FA02A0"/>
    <w:rsid w:val="00FA3188"/>
    <w:rsid w:val="00FD0F99"/>
    <w:rsid w:val="00FD1C7B"/>
    <w:rsid w:val="00FD4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3833"/>
  <w15:chartTrackingRefBased/>
  <w15:docId w15:val="{521D9456-DEE6-484A-ADED-35B01368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A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A02A0"/>
    <w:rPr>
      <w:sz w:val="16"/>
      <w:szCs w:val="16"/>
    </w:rPr>
  </w:style>
  <w:style w:type="paragraph" w:styleId="Tekstopmerking">
    <w:name w:val="annotation text"/>
    <w:basedOn w:val="Standaard"/>
    <w:link w:val="TekstopmerkingChar"/>
    <w:uiPriority w:val="99"/>
    <w:unhideWhenUsed/>
    <w:rsid w:val="00FA02A0"/>
    <w:pPr>
      <w:spacing w:line="240" w:lineRule="auto"/>
    </w:pPr>
    <w:rPr>
      <w:sz w:val="20"/>
      <w:szCs w:val="20"/>
    </w:rPr>
  </w:style>
  <w:style w:type="character" w:customStyle="1" w:styleId="TekstopmerkingChar">
    <w:name w:val="Tekst opmerking Char"/>
    <w:basedOn w:val="Standaardalinea-lettertype"/>
    <w:link w:val="Tekstopmerking"/>
    <w:uiPriority w:val="99"/>
    <w:rsid w:val="00FA02A0"/>
    <w:rPr>
      <w:sz w:val="20"/>
      <w:szCs w:val="20"/>
    </w:rPr>
  </w:style>
  <w:style w:type="paragraph" w:styleId="Onderwerpvanopmerking">
    <w:name w:val="annotation subject"/>
    <w:basedOn w:val="Tekstopmerking"/>
    <w:next w:val="Tekstopmerking"/>
    <w:link w:val="OnderwerpvanopmerkingChar"/>
    <w:uiPriority w:val="99"/>
    <w:semiHidden/>
    <w:unhideWhenUsed/>
    <w:rsid w:val="00FA02A0"/>
    <w:rPr>
      <w:b/>
      <w:bCs/>
    </w:rPr>
  </w:style>
  <w:style w:type="character" w:customStyle="1" w:styleId="OnderwerpvanopmerkingChar">
    <w:name w:val="Onderwerp van opmerking Char"/>
    <w:basedOn w:val="TekstopmerkingChar"/>
    <w:link w:val="Onderwerpvanopmerking"/>
    <w:uiPriority w:val="99"/>
    <w:semiHidden/>
    <w:rsid w:val="00FA02A0"/>
    <w:rPr>
      <w:b/>
      <w:bCs/>
      <w:sz w:val="20"/>
      <w:szCs w:val="20"/>
    </w:rPr>
  </w:style>
  <w:style w:type="paragraph" w:styleId="Koptekst">
    <w:name w:val="header"/>
    <w:basedOn w:val="Standaard"/>
    <w:link w:val="KoptekstChar"/>
    <w:uiPriority w:val="99"/>
    <w:unhideWhenUsed/>
    <w:rsid w:val="00E62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A69"/>
  </w:style>
  <w:style w:type="paragraph" w:styleId="Voettekst">
    <w:name w:val="footer"/>
    <w:basedOn w:val="Standaard"/>
    <w:link w:val="VoettekstChar"/>
    <w:uiPriority w:val="99"/>
    <w:unhideWhenUsed/>
    <w:rsid w:val="00E62A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2A69"/>
  </w:style>
  <w:style w:type="paragraph" w:styleId="Lijstalinea">
    <w:name w:val="List Paragraph"/>
    <w:basedOn w:val="Standaard"/>
    <w:uiPriority w:val="34"/>
    <w:qFormat/>
    <w:rsid w:val="00691F63"/>
    <w:pPr>
      <w:ind w:left="720"/>
      <w:contextualSpacing/>
    </w:pPr>
  </w:style>
  <w:style w:type="paragraph" w:styleId="Revisie">
    <w:name w:val="Revision"/>
    <w:hidden/>
    <w:uiPriority w:val="99"/>
    <w:semiHidden/>
    <w:rsid w:val="00C2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2105">
      <w:bodyDiv w:val="1"/>
      <w:marLeft w:val="0"/>
      <w:marRight w:val="0"/>
      <w:marTop w:val="0"/>
      <w:marBottom w:val="0"/>
      <w:divBdr>
        <w:top w:val="none" w:sz="0" w:space="0" w:color="auto"/>
        <w:left w:val="none" w:sz="0" w:space="0" w:color="auto"/>
        <w:bottom w:val="none" w:sz="0" w:space="0" w:color="auto"/>
        <w:right w:val="none" w:sz="0" w:space="0" w:color="auto"/>
      </w:divBdr>
    </w:div>
    <w:div w:id="441613357">
      <w:bodyDiv w:val="1"/>
      <w:marLeft w:val="0"/>
      <w:marRight w:val="0"/>
      <w:marTop w:val="0"/>
      <w:marBottom w:val="0"/>
      <w:divBdr>
        <w:top w:val="none" w:sz="0" w:space="0" w:color="auto"/>
        <w:left w:val="none" w:sz="0" w:space="0" w:color="auto"/>
        <w:bottom w:val="none" w:sz="0" w:space="0" w:color="auto"/>
        <w:right w:val="none" w:sz="0" w:space="0" w:color="auto"/>
      </w:divBdr>
    </w:div>
    <w:div w:id="16125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4188</Words>
  <Characters>23038</Characters>
  <Application>Microsoft Office Word</Application>
  <DocSecurity>4</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Delwig</dc:creator>
  <cp:keywords/>
  <dc:description>------------------------</dc:description>
  <cp:lastModifiedBy>Marijke Delwig</cp:lastModifiedBy>
  <cp:revision>2</cp:revision>
  <cp:lastPrinted>2023-03-13T12:33:00Z</cp:lastPrinted>
  <dcterms:created xsi:type="dcterms:W3CDTF">2023-03-13T12:47:00Z</dcterms:created>
  <dcterms:modified xsi:type="dcterms:W3CDTF">2023-03-13T12:47:00Z</dcterms:modified>
  <cp:category/>
  <cp:version/>
</cp:coreProperties>
</file>